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84E66">
      <w:pPr>
        <w:autoSpaceDE w:val="0"/>
        <w:autoSpaceDN w:val="0"/>
        <w:adjustRightInd w:val="0"/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  <w14:ligatures w14:val="none"/>
        </w:rPr>
      </w:pPr>
      <w:bookmarkStart w:id="1" w:name="_GoBack"/>
      <w:bookmarkEnd w:id="1"/>
      <w:r>
        <w:rPr>
          <w:rFonts w:hint="eastAsia" w:ascii="宋体" w:hAnsi="宋体" w:eastAsia="宋体" w:cs="宋体"/>
          <w:color w:val="000000"/>
          <w:kern w:val="0"/>
          <w:sz w:val="24"/>
          <w:szCs w:val="24"/>
          <w14:ligatures w14:val="none"/>
        </w:rPr>
        <w:t>附件二：</w:t>
      </w:r>
    </w:p>
    <w:p w14:paraId="307474D9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组织生活会和团员教育评议线上录入方法</w:t>
      </w:r>
    </w:p>
    <w:p w14:paraId="7EB381D8"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szCs w:val="24"/>
          <w14:ligatures w14:val="none"/>
        </w:rPr>
      </w:pPr>
    </w:p>
    <w:p w14:paraId="47893394">
      <w:pPr>
        <w:numPr>
          <w:ilvl w:val="0"/>
          <w:numId w:val="1"/>
        </w:numPr>
        <w:adjustRightInd w:val="0"/>
        <w:spacing w:line="360" w:lineRule="auto"/>
        <w:rPr>
          <w:rFonts w:ascii="宋体" w:hAnsi="宋体" w:eastAsia="宋体" w:cs="宋体"/>
          <w:b/>
          <w:bCs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14:ligatures w14:val="none"/>
        </w:rPr>
        <w:t>组织生活会录入</w:t>
      </w:r>
    </w:p>
    <w:p w14:paraId="758C9532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组织生活会以团支部为单位录入，临时团支部、扣除党员后团员不足3人的团支部不纳入统计范围。</w:t>
      </w:r>
    </w:p>
    <w:p w14:paraId="2D44969A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团支部账号在群体活动-组织生活中录入，活动类型选择“组织生活会”一项即可。</w:t>
      </w:r>
    </w:p>
    <w:p w14:paraId="3B525A1A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822190" cy="3201670"/>
            <wp:effectExtent l="0" t="0" r="6985" b="8255"/>
            <wp:docPr id="3" name="图片 3" descr="ad7cabeccf99ab3da444269b719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7cabeccf99ab3da444269b71931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6E36">
      <w:pPr>
        <w:adjustRightInd w:val="0"/>
        <w:spacing w:line="360" w:lineRule="auto"/>
        <w:rPr>
          <w:rFonts w:ascii="宋体" w:hAnsi="宋体" w:eastAsia="宋体" w:cs="宋体"/>
          <w:sz w:val="24"/>
          <w:szCs w:val="24"/>
          <w14:ligatures w14:val="none"/>
        </w:rPr>
      </w:pPr>
    </w:p>
    <w:p w14:paraId="722BF47E">
      <w:pPr>
        <w:numPr>
          <w:ilvl w:val="0"/>
          <w:numId w:val="1"/>
        </w:numPr>
        <w:adjustRightInd w:val="0"/>
        <w:spacing w:line="360" w:lineRule="auto"/>
        <w:rPr>
          <w:rFonts w:ascii="宋体" w:hAnsi="宋体" w:eastAsia="宋体" w:cs="宋体"/>
          <w:b/>
          <w:bCs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14:ligatures w14:val="none"/>
        </w:rPr>
        <w:t>团员评议线上记载</w:t>
      </w:r>
    </w:p>
    <w:p w14:paraId="1B4F6EAD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记载团员年度团员先进性评议等级，等级包括优秀、合格、基本合格、不合格，优秀率不超过需参评人员总数的30%（并向下取整，不足1人按1人计算），当团员评议等级为“基本合格”或“不合格”时，组织管理员需上传该团员的组织处置或纪律处分文件（PDF格式，大小不超过20M）。</w:t>
      </w:r>
    </w:p>
    <w:p w14:paraId="5155A1B6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当前年度团员评议工作启动后，所有正式团员均需所在团组织完成本年度评议后方可发起组织转移（含转出京外）。流动团员、评议期内由京外系统转入本组织的团员以及系统内政治面貌为“党员/预备党员”的团员、评议期内注册加入系统的团员，不需要参与本年度线上评议工作可正常发起转移。</w:t>
      </w:r>
      <w:bookmarkStart w:id="0" w:name="_Toc418"/>
    </w:p>
    <w:bookmarkEnd w:id="0"/>
    <w:p w14:paraId="5D29AC2A">
      <w:pPr>
        <w:adjustRightInd w:val="0"/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14:ligatures w14:val="none"/>
        </w:rPr>
        <w:t>（一）</w:t>
      </w:r>
      <w:r>
        <w:rPr>
          <w:rFonts w:ascii="宋体" w:hAnsi="宋体" w:eastAsia="宋体" w:cs="宋体"/>
          <w:b/>
          <w:bCs/>
          <w:sz w:val="24"/>
          <w:szCs w:val="24"/>
          <w14:ligatures w14:val="none"/>
        </w:rPr>
        <w:t>团员评议-评议状态</w:t>
      </w:r>
    </w:p>
    <w:p w14:paraId="22BEBA6D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团支部管理员在“团员评议-评议状态”页面中查看组织内当前所有团员评议状态。当前显示为本组织的正式团员。如图所示：</w:t>
      </w:r>
    </w:p>
    <w:p w14:paraId="0A02A20C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300855" cy="1477645"/>
            <wp:effectExtent l="0" t="0" r="17145" b="2095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4D8D">
      <w:pPr>
        <w:autoSpaceDE w:val="0"/>
        <w:autoSpaceDN w:val="0"/>
        <w:adjustRightInd w:val="0"/>
        <w:spacing w:line="520" w:lineRule="exact"/>
        <w:ind w:firstLine="482" w:firstLineChars="200"/>
        <w:rPr>
          <w:rFonts w:ascii="宋体" w:hAnsi="宋体" w:eastAsia="宋体" w:cs="宋体"/>
          <w:b/>
          <w:bCs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14:ligatures w14:val="none"/>
        </w:rPr>
        <w:t>（二）团员评议</w:t>
      </w:r>
      <w:r>
        <w:rPr>
          <w:rFonts w:ascii="宋体" w:hAnsi="宋体" w:eastAsia="宋体" w:cs="宋体"/>
          <w:b/>
          <w:bCs/>
          <w:sz w:val="24"/>
          <w:szCs w:val="24"/>
          <w14:ligatures w14:val="none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14:ligatures w14:val="none"/>
        </w:rPr>
        <w:t>开始评议</w:t>
      </w:r>
    </w:p>
    <w:p w14:paraId="401ECDA0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sz w:val="24"/>
          <w:szCs w:val="24"/>
          <w14:ligatures w14:val="none"/>
        </w:rPr>
        <w:t>开始评议前团支部管理员需要先处理本账号的加入申请与转入申请，完成后，团支部管理员在“团员评议 - 开始评议”页面，点击“点击开启2024年度团员评议”进入默认团员评议页面。如图所示：</w:t>
      </w:r>
    </w:p>
    <w:p w14:paraId="78C33DD3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500880" cy="1833880"/>
            <wp:effectExtent l="0" t="0" r="4445" b="4445"/>
            <wp:docPr id="7" name="图片 7" descr="56bcb96611c9cbea5d824ff0ab0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bcb96611c9cbea5d824ff0ab054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CB86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在开始评议页面，团支部管理员可选择单独或批量评议，如图所示：</w:t>
      </w:r>
    </w:p>
    <w:p w14:paraId="12B7C7E6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481195" cy="2798445"/>
            <wp:effectExtent l="0" t="0" r="5080" b="1905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6B8B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团员评议结果为基本合格/不合格，须上传组织处置或纪律处分文件。如图所示：</w:t>
      </w:r>
    </w:p>
    <w:p w14:paraId="533674AF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155440" cy="2186305"/>
            <wp:effectExtent l="0" t="0" r="0" b="4445"/>
            <wp:docPr id="11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rcRect l="7831" r="6052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3876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 w14:paraId="5AADED5E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180840" cy="2403475"/>
            <wp:effectExtent l="0" t="0" r="0" b="0"/>
            <wp:docPr id="12" name="图片 12" descr="/private/var/folders/r5/vlhpp6_d1hqbtv39r3qg6x5w0000gn/T/com.kingsoft.wpsoffice.mac/picturecompress_2023123117523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folders/r5/vlhpp6_d1hqbtv39r3qg6x5w0000gn/T/com.kingsoft.wpsoffice.mac/picturecompress_20231231175235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b="6911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1B91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在提交后，可在“开始评议”界面中查看审核进度。如图所示：</w:t>
      </w:r>
    </w:p>
    <w:p w14:paraId="63C68382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330700" cy="1967865"/>
            <wp:effectExtent l="0" t="0" r="3175" b="3810"/>
            <wp:docPr id="13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F967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团员评议提交后，须由直属上级团组织审核。</w:t>
      </w:r>
    </w:p>
    <w:p w14:paraId="66FFC2D3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直属上级可对评议进行通过或者驳回的操作。如图所示：</w:t>
      </w:r>
    </w:p>
    <w:p w14:paraId="7CE213C2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5175885" cy="1598930"/>
            <wp:effectExtent l="0" t="0" r="0" b="0"/>
            <wp:docPr id="14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rcRect b="7698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E407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直属上级团组织在审核后选择“驳回”按钮时，需填写原因。如图所示：</w:t>
      </w:r>
    </w:p>
    <w:p w14:paraId="57649F68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5134610" cy="2082165"/>
            <wp:effectExtent l="0" t="0" r="8890" b="3810"/>
            <wp:docPr id="15" name="图片 1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rcRect l="5628" t="618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41D5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对于团支部管理员。可在“开始评议”界面中查看审核被驳回的原因并在审核无误后再次重新点击“提交评议单”按钮提交审核。如图所示：</w:t>
      </w:r>
    </w:p>
    <w:p w14:paraId="379E552E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5230495" cy="1957705"/>
            <wp:effectExtent l="0" t="0" r="8255" b="4445"/>
            <wp:docPr id="16" name="图片 1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rcRect l="9742" t="3557" r="436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A685">
      <w:pPr>
        <w:numPr>
          <w:ilvl w:val="0"/>
          <w:numId w:val="2"/>
        </w:numPr>
        <w:adjustRightInd w:val="0"/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14:ligatures w14:val="none"/>
        </w:rPr>
        <w:t>团员评议-评议记录</w:t>
      </w:r>
    </w:p>
    <w:p w14:paraId="5B9F09DE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团支部管理员在“团员评议 - 评议记录”页面可以查看评议记录。如图所示：</w:t>
      </w:r>
    </w:p>
    <w:p w14:paraId="7F4A6369">
      <w:pPr>
        <w:adjustRightInd w:val="0"/>
        <w:spacing w:line="360" w:lineRule="auto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4467225" cy="1145540"/>
            <wp:effectExtent l="0" t="0" r="0" b="0"/>
            <wp:docPr id="18" name="图片 18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rcRect l="1048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A436">
      <w:pPr>
        <w:adjustRightIn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t>团员个人也可以在移动端“我的-团员激励”中查看团员评议情况。</w:t>
      </w:r>
    </w:p>
    <w:p w14:paraId="6FAC8933">
      <w:pPr>
        <w:adjustRightInd w:val="0"/>
        <w:spacing w:line="360" w:lineRule="auto"/>
        <w:ind w:firstLine="480" w:firstLineChars="200"/>
        <w:jc w:val="center"/>
        <w:rPr>
          <w:rFonts w:ascii="宋体" w:hAnsi="宋体" w:eastAsia="宋体" w:cs="宋体"/>
          <w:sz w:val="24"/>
          <w:szCs w:val="24"/>
          <w14:ligatures w14:val="none"/>
        </w:rPr>
      </w:pPr>
      <w:r>
        <w:rPr>
          <w:rFonts w:ascii="宋体" w:hAnsi="宋体" w:eastAsia="宋体" w:cs="宋体"/>
          <w:sz w:val="24"/>
          <w:szCs w:val="24"/>
          <w14:ligatures w14:val="none"/>
        </w:rPr>
        <w:drawing>
          <wp:inline distT="0" distB="0" distL="114300" distR="114300">
            <wp:extent cx="1905000" cy="4092575"/>
            <wp:effectExtent l="0" t="0" r="0" b="22225"/>
            <wp:docPr id="19" name="图片 19" descr="/private/var/folders/r5/vlhpp6_d1hqbtv39r3qg6x5w0000gn/T/com.kingsoft.wpsoffice.mac/picturecompress_2023123117555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private/var/folders/r5/vlhpp6_d1hqbtv39r3qg6x5w0000gn/T/com.kingsoft.wpsoffice.mac/picturecompress_20231231175551/output_1.pn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64B6"/>
    <w:p w14:paraId="43A0AC0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7C405"/>
    <w:multiLevelType w:val="singleLevel"/>
    <w:tmpl w:val="F597C40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2E121AB"/>
    <w:multiLevelType w:val="singleLevel"/>
    <w:tmpl w:val="52E121A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23C"/>
    <w:rsid w:val="00300271"/>
    <w:rsid w:val="00476A81"/>
    <w:rsid w:val="00F4023C"/>
    <w:rsid w:val="6817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951</Words>
  <Characters>960</Characters>
  <Lines>7</Lines>
  <Paragraphs>2</Paragraphs>
  <TotalTime>0</TotalTime>
  <ScaleCrop>false</ScaleCrop>
  <LinksUpToDate>false</LinksUpToDate>
  <CharactersWithSpaces>964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2025-02-22T10:53:00Z</dcterms:created>
  <dc:creator>15292395962@163.com</dc:creator>
  <cp:lastModifiedBy>KikyRain</cp:lastModifiedBy>
  <dcterms:modified xsi:type="dcterms:W3CDTF">2025-02-23T03:56:50Z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7AFF02F7DB354412856F27BA0E4EDC60_12</vt:lpwstr>
  </property>
</Properties>
</file>