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70521" w14:textId="77777777" w:rsidR="00865ACA" w:rsidRDefault="00000000">
      <w:pPr>
        <w:jc w:val="center"/>
        <w:rPr>
          <w:b/>
          <w:sz w:val="32"/>
        </w:rPr>
      </w:pPr>
      <w:r>
        <w:rPr>
          <w:rFonts w:hint="eastAsia"/>
          <w:b/>
          <w:sz w:val="32"/>
        </w:rPr>
        <w:t>北京大学第</w:t>
      </w:r>
      <w:r>
        <w:rPr>
          <w:rFonts w:hint="eastAsia"/>
          <w:b/>
          <w:sz w:val="32"/>
        </w:rPr>
        <w:t>33</w:t>
      </w:r>
      <w:r>
        <w:rPr>
          <w:rFonts w:hint="eastAsia"/>
          <w:b/>
          <w:sz w:val="32"/>
        </w:rPr>
        <w:t>届“</w:t>
      </w:r>
      <w:r>
        <w:rPr>
          <w:b/>
          <w:sz w:val="32"/>
        </w:rPr>
        <w:t>挑战杯</w:t>
      </w:r>
      <w:r>
        <w:rPr>
          <w:rFonts w:hint="eastAsia"/>
          <w:b/>
          <w:sz w:val="32"/>
        </w:rPr>
        <w:t>”法学院研究课题征集表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935"/>
        <w:gridCol w:w="585"/>
        <w:gridCol w:w="1185"/>
        <w:gridCol w:w="2956"/>
      </w:tblGrid>
      <w:tr w:rsidR="00865ACA" w14:paraId="3F8556FF" w14:textId="77777777">
        <w:trPr>
          <w:trHeight w:val="588"/>
        </w:trPr>
        <w:tc>
          <w:tcPr>
            <w:tcW w:w="1861" w:type="dxa"/>
          </w:tcPr>
          <w:p w14:paraId="21DCA4FF"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姓名</w:t>
            </w:r>
          </w:p>
        </w:tc>
        <w:tc>
          <w:tcPr>
            <w:tcW w:w="1935" w:type="dxa"/>
          </w:tcPr>
          <w:p w14:paraId="28B29498"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刘凯湘</w:t>
            </w:r>
          </w:p>
        </w:tc>
        <w:tc>
          <w:tcPr>
            <w:tcW w:w="1770" w:type="dxa"/>
            <w:gridSpan w:val="2"/>
          </w:tcPr>
          <w:p w14:paraId="65FB4968"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联系电话</w:t>
            </w:r>
          </w:p>
        </w:tc>
        <w:tc>
          <w:tcPr>
            <w:tcW w:w="2956" w:type="dxa"/>
          </w:tcPr>
          <w:p w14:paraId="743C11D7"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13901022747</w:t>
            </w:r>
          </w:p>
        </w:tc>
      </w:tr>
      <w:tr w:rsidR="00865ACA" w14:paraId="091B1791" w14:textId="77777777">
        <w:trPr>
          <w:trHeight w:val="667"/>
        </w:trPr>
        <w:tc>
          <w:tcPr>
            <w:tcW w:w="1861" w:type="dxa"/>
          </w:tcPr>
          <w:p w14:paraId="79675212"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邮箱</w:t>
            </w:r>
          </w:p>
        </w:tc>
        <w:tc>
          <w:tcPr>
            <w:tcW w:w="6661" w:type="dxa"/>
            <w:gridSpan w:val="4"/>
          </w:tcPr>
          <w:p w14:paraId="0BC469CA"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lkxpku@163.com</w:t>
            </w:r>
          </w:p>
        </w:tc>
      </w:tr>
      <w:tr w:rsidR="00865ACA" w14:paraId="0A525FF1" w14:textId="77777777">
        <w:trPr>
          <w:trHeight w:val="602"/>
        </w:trPr>
        <w:tc>
          <w:tcPr>
            <w:tcW w:w="1861" w:type="dxa"/>
          </w:tcPr>
          <w:p w14:paraId="6F63DD74"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课题名称</w:t>
            </w:r>
          </w:p>
        </w:tc>
        <w:tc>
          <w:tcPr>
            <w:tcW w:w="6661" w:type="dxa"/>
            <w:gridSpan w:val="4"/>
          </w:tcPr>
          <w:p w14:paraId="6533ABCA"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新公司法股东失权制度的规则构建</w:t>
            </w:r>
          </w:p>
        </w:tc>
      </w:tr>
      <w:tr w:rsidR="00865ACA" w14:paraId="09A49F6E" w14:textId="77777777">
        <w:trPr>
          <w:trHeight w:val="269"/>
        </w:trPr>
        <w:tc>
          <w:tcPr>
            <w:tcW w:w="8522" w:type="dxa"/>
            <w:gridSpan w:val="5"/>
          </w:tcPr>
          <w:p w14:paraId="1537682F"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关于课题内容及研究难点的提示</w:t>
            </w:r>
          </w:p>
        </w:tc>
      </w:tr>
      <w:tr w:rsidR="00865ACA" w14:paraId="06DC9E49" w14:textId="77777777">
        <w:trPr>
          <w:trHeight w:val="2336"/>
        </w:trPr>
        <w:tc>
          <w:tcPr>
            <w:tcW w:w="8522" w:type="dxa"/>
            <w:gridSpan w:val="5"/>
          </w:tcPr>
          <w:p w14:paraId="0B84F5F6"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如何对新公司法第51条、52条规定的股东出资催缴与催缴后的股东失权制度进行具体的规则安排，以便于股东失权制度的实施，并且通过实施以实现充实公司资本、优化公司治理的立法目标。课题内容涉及到股东失权制度的立法目标应当如何定位？催缴通知的时间如果确定？是随时催缴还是出资期限届满时才能催缴？董事会是否有权作出选择性的失权决定，即对部分未履行出资义务的股东予以失权而另一部分未履行出资义务的股东不予失权？董事会作出股东失权决议时的决议程序应当如何设计？失权的内涵如何界定？是仅失去股东自益权还是包括共益权？失权以后的法律后果是什么？转让、注销、强制受让的具体规则如何设计？失权股东应当承担什么样的法律后果？</w:t>
            </w:r>
          </w:p>
        </w:tc>
      </w:tr>
      <w:tr w:rsidR="00865ACA" w14:paraId="1A803152" w14:textId="77777777">
        <w:trPr>
          <w:trHeight w:val="269"/>
        </w:trPr>
        <w:tc>
          <w:tcPr>
            <w:tcW w:w="8522" w:type="dxa"/>
            <w:gridSpan w:val="5"/>
          </w:tcPr>
          <w:p w14:paraId="58B107AC"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关于课题研究方法的提示</w:t>
            </w:r>
          </w:p>
        </w:tc>
      </w:tr>
      <w:tr w:rsidR="00865ACA" w14:paraId="2C60EF4C" w14:textId="77777777">
        <w:trPr>
          <w:trHeight w:val="2481"/>
        </w:trPr>
        <w:tc>
          <w:tcPr>
            <w:tcW w:w="8522" w:type="dxa"/>
            <w:gridSpan w:val="5"/>
          </w:tcPr>
          <w:p w14:paraId="42F0D67A"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结合规范研究与实证研究，结合公司法的其他相关制度，运用公司资本制度、公司治理制度的基本原理，运用比较研究的方法，收集域外关于股东失权规则的经验，结合中国公司实践的现状，提出具体的股东失权规则的建构方案</w:t>
            </w:r>
          </w:p>
        </w:tc>
      </w:tr>
      <w:tr w:rsidR="00865ACA" w14:paraId="42895FFB" w14:textId="77777777">
        <w:trPr>
          <w:trHeight w:val="269"/>
        </w:trPr>
        <w:tc>
          <w:tcPr>
            <w:tcW w:w="8522" w:type="dxa"/>
            <w:gridSpan w:val="5"/>
          </w:tcPr>
          <w:p w14:paraId="1DC8FC72"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预期的成果及形式</w:t>
            </w:r>
          </w:p>
        </w:tc>
      </w:tr>
      <w:tr w:rsidR="00865ACA" w14:paraId="0225BFB6" w14:textId="77777777">
        <w:trPr>
          <w:trHeight w:val="1752"/>
        </w:trPr>
        <w:tc>
          <w:tcPr>
            <w:tcW w:w="8522" w:type="dxa"/>
            <w:gridSpan w:val="5"/>
          </w:tcPr>
          <w:p w14:paraId="2B33ED5D"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lastRenderedPageBreak/>
              <w:t>论文或者报告</w:t>
            </w:r>
          </w:p>
        </w:tc>
      </w:tr>
      <w:tr w:rsidR="00865ACA" w14:paraId="42EDC13D" w14:textId="77777777">
        <w:trPr>
          <w:trHeight w:val="1422"/>
        </w:trPr>
        <w:tc>
          <w:tcPr>
            <w:tcW w:w="4381" w:type="dxa"/>
            <w:gridSpan w:val="3"/>
          </w:tcPr>
          <w:p w14:paraId="7D38620F"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您是否有兴趣对学生进行指导？</w:t>
            </w:r>
          </w:p>
        </w:tc>
        <w:tc>
          <w:tcPr>
            <w:tcW w:w="4141" w:type="dxa"/>
            <w:gridSpan w:val="2"/>
          </w:tcPr>
          <w:p w14:paraId="7716DB73" w14:textId="77777777" w:rsidR="00865ACA" w:rsidRDefault="00000000">
            <w:pPr>
              <w:jc w:val="center"/>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可以</w:t>
            </w:r>
          </w:p>
        </w:tc>
      </w:tr>
    </w:tbl>
    <w:p w14:paraId="361B21BE" w14:textId="77777777" w:rsidR="00865ACA" w:rsidRDefault="00865ACA">
      <w:pPr>
        <w:jc w:val="center"/>
        <w:rPr>
          <w:b/>
          <w:sz w:val="32"/>
        </w:rPr>
      </w:pPr>
    </w:p>
    <w:sectPr w:rsidR="00865A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BmNWNhYWQ1M2VkYWUzNTlhYmM5MTgyZGMxMmI2ZTEifQ=="/>
  </w:docVars>
  <w:rsids>
    <w:rsidRoot w:val="005844CD"/>
    <w:rsid w:val="000C2F88"/>
    <w:rsid w:val="0032616E"/>
    <w:rsid w:val="0053042E"/>
    <w:rsid w:val="00564893"/>
    <w:rsid w:val="005844CD"/>
    <w:rsid w:val="00865ACA"/>
    <w:rsid w:val="009F79F0"/>
    <w:rsid w:val="00A324FD"/>
    <w:rsid w:val="00AD2953"/>
    <w:rsid w:val="00AE68CF"/>
    <w:rsid w:val="00C56448"/>
    <w:rsid w:val="00D32992"/>
    <w:rsid w:val="7F1A37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docId w15:val="{AC2E2E66-F08F-40E9-9281-2857095E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Words>
  <Characters>477</Characters>
  <Application>Microsoft Office Word</Application>
  <DocSecurity>0</DocSecurity>
  <Lines>3</Lines>
  <Paragraphs>1</Paragraphs>
  <ScaleCrop>false</ScaleCrop>
  <Company>Microsoft</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溢嘉 韦</cp:lastModifiedBy>
  <cp:revision>2</cp:revision>
  <dcterms:created xsi:type="dcterms:W3CDTF">2024-10-28T01:23:00Z</dcterms:created>
  <dcterms:modified xsi:type="dcterms:W3CDTF">2024-10-28T01:23:00Z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86FEF002A63942EC9AE93BBE74662A3A_13</vt:lpwstr>
  </property>
</Properties>
</file>