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70521" w14:textId="60DBAB09" w:rsidR="00564893" w:rsidRDefault="005844CD" w:rsidP="005844CD">
      <w:pPr>
        <w:jc w:val="center"/>
        <w:rPr>
          <w:b/>
          <w:sz w:val="32"/>
        </w:rPr>
      </w:pPr>
      <w:r w:rsidRPr="005844CD">
        <w:rPr>
          <w:rFonts w:hint="eastAsia"/>
          <w:b/>
          <w:sz w:val="32"/>
        </w:rPr>
        <w:t>北京大学第</w:t>
      </w:r>
      <w:r w:rsidR="0053042E">
        <w:rPr>
          <w:rFonts w:hint="eastAsia"/>
          <w:b/>
          <w:sz w:val="32"/>
        </w:rPr>
        <w:t>33</w:t>
      </w:r>
      <w:r w:rsidRPr="005844CD">
        <w:rPr>
          <w:rFonts w:hint="eastAsia"/>
          <w:b/>
          <w:sz w:val="32"/>
        </w:rPr>
        <w:t>届“</w:t>
      </w:r>
      <w:r w:rsidRPr="005844CD">
        <w:rPr>
          <w:b/>
          <w:sz w:val="32"/>
        </w:rPr>
        <w:t>挑战杯</w:t>
      </w:r>
      <w:r w:rsidRPr="005844CD"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935"/>
        <w:gridCol w:w="585"/>
        <w:gridCol w:w="1185"/>
        <w:gridCol w:w="2956"/>
      </w:tblGrid>
      <w:tr w:rsidR="005844CD" w:rsidRPr="005844CD" w14:paraId="3F8556FF" w14:textId="77777777" w:rsidTr="004F23E5">
        <w:trPr>
          <w:trHeight w:val="588"/>
        </w:trPr>
        <w:tc>
          <w:tcPr>
            <w:tcW w:w="1861" w:type="dxa"/>
          </w:tcPr>
          <w:p w14:paraId="21DCA4F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14:paraId="28B29498" w14:textId="4C73E5D2" w:rsidR="005844CD" w:rsidRPr="005844CD" w:rsidRDefault="00963039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巩固</w:t>
            </w:r>
          </w:p>
        </w:tc>
        <w:tc>
          <w:tcPr>
            <w:tcW w:w="1770" w:type="dxa"/>
            <w:gridSpan w:val="2"/>
          </w:tcPr>
          <w:p w14:paraId="65FB4968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14:paraId="743C11D7" w14:textId="1A081A56" w:rsidR="005844CD" w:rsidRPr="005844CD" w:rsidRDefault="00963039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1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8810995197</w:t>
            </w:r>
          </w:p>
        </w:tc>
      </w:tr>
      <w:tr w:rsidR="005844CD" w:rsidRPr="005844CD" w14:paraId="091B1791" w14:textId="77777777" w:rsidTr="004F23E5">
        <w:trPr>
          <w:trHeight w:val="667"/>
        </w:trPr>
        <w:tc>
          <w:tcPr>
            <w:tcW w:w="1861" w:type="dxa"/>
          </w:tcPr>
          <w:p w14:paraId="7967521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14:paraId="0BC469CA" w14:textId="775A8CD1" w:rsidR="005844CD" w:rsidRPr="005844CD" w:rsidRDefault="00963039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gonggu777@163.com</w:t>
            </w:r>
          </w:p>
        </w:tc>
      </w:tr>
      <w:tr w:rsidR="005844CD" w:rsidRPr="005844CD" w14:paraId="0A525FF1" w14:textId="77777777" w:rsidTr="004F23E5">
        <w:trPr>
          <w:trHeight w:val="602"/>
        </w:trPr>
        <w:tc>
          <w:tcPr>
            <w:tcW w:w="1861" w:type="dxa"/>
          </w:tcPr>
          <w:p w14:paraId="6F63DD74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14:paraId="1E1D8E31" w14:textId="4B196333" w:rsidR="005844CD" w:rsidRDefault="00963039" w:rsidP="00963039">
            <w:pPr>
              <w:jc w:val="left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1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.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公司环境社会责任（E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SG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）法律问题研究</w:t>
            </w:r>
          </w:p>
          <w:p w14:paraId="54FA87BB" w14:textId="4E0FEB15" w:rsidR="00963039" w:rsidRDefault="00963039" w:rsidP="00963039">
            <w:pPr>
              <w:jc w:val="left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2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.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特定领域环境公益诉讼案例实证分析（具体如气候变化、“双碳”战略实施、土地利用、水资源、动物保护等）</w:t>
            </w:r>
          </w:p>
          <w:p w14:paraId="336874A0" w14:textId="37DF9E77" w:rsidR="00963039" w:rsidRDefault="00963039" w:rsidP="00963039">
            <w:pPr>
              <w:jc w:val="left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3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.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资源国家所有权委托代理实证研究（以某地为例）</w:t>
            </w:r>
          </w:p>
          <w:p w14:paraId="6AE6CA31" w14:textId="085054C9" w:rsidR="00963039" w:rsidRDefault="00963039" w:rsidP="00963039">
            <w:pPr>
              <w:jc w:val="left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4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.</w:t>
            </w:r>
            <w:r w:rsidR="00794C7C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生态破坏侵权司法适用状况探究</w:t>
            </w:r>
          </w:p>
          <w:p w14:paraId="420A586D" w14:textId="77777777" w:rsidR="00963039" w:rsidRDefault="00963039" w:rsidP="00963039">
            <w:pPr>
              <w:jc w:val="left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5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.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气候责任在环境司法中的适用研究</w:t>
            </w:r>
          </w:p>
          <w:p w14:paraId="53E7C8E3" w14:textId="77777777" w:rsidR="00794C7C" w:rsidRDefault="00794C7C" w:rsidP="00963039">
            <w:pPr>
              <w:jc w:val="left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6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.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当代大学生环境法律素养调查</w:t>
            </w:r>
          </w:p>
          <w:p w14:paraId="6533ABCA" w14:textId="22A84E03" w:rsidR="00C94D5E" w:rsidRPr="00C94D5E" w:rsidRDefault="00C94D5E" w:rsidP="00963039">
            <w:pPr>
              <w:jc w:val="left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7.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其他感兴趣的环保相关法律问题亦可</w:t>
            </w:r>
          </w:p>
        </w:tc>
      </w:tr>
      <w:tr w:rsidR="005844CD" w:rsidRPr="005844CD" w14:paraId="09A49F6E" w14:textId="77777777" w:rsidTr="004F23E5">
        <w:trPr>
          <w:trHeight w:val="269"/>
        </w:trPr>
        <w:tc>
          <w:tcPr>
            <w:tcW w:w="8522" w:type="dxa"/>
            <w:gridSpan w:val="5"/>
          </w:tcPr>
          <w:p w14:paraId="1537682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5844CD" w:rsidRPr="005844CD" w14:paraId="06DC9E49" w14:textId="77777777" w:rsidTr="004F23E5">
        <w:trPr>
          <w:trHeight w:val="2336"/>
        </w:trPr>
        <w:tc>
          <w:tcPr>
            <w:tcW w:w="8522" w:type="dxa"/>
            <w:gridSpan w:val="5"/>
          </w:tcPr>
          <w:p w14:paraId="37B0DE94" w14:textId="0756F7EE" w:rsidR="005844CD" w:rsidRDefault="00963039" w:rsidP="00963039">
            <w:pPr>
              <w:jc w:val="left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1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.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我国公司环境社会责任法治现状、存在问题、完善对策等，</w:t>
            </w:r>
            <w:r w:rsidR="00794C7C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可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选择有兴趣</w:t>
            </w:r>
            <w:r w:rsidR="00794C7C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且有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条件</w:t>
            </w:r>
            <w:r w:rsidR="00794C7C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获得较充分资料的领域具体切入</w:t>
            </w:r>
          </w:p>
          <w:p w14:paraId="0DEAAD6B" w14:textId="77777777" w:rsidR="00963039" w:rsidRDefault="00963039" w:rsidP="00963039">
            <w:pPr>
              <w:jc w:val="left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2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.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我国特定领域环境公益诉讼的</w:t>
            </w:r>
            <w:r w:rsidR="00794C7C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现状、特点、突出问题与完善对策，须选择有兴趣且有条件获得较充分资料的领域具体切入</w:t>
            </w:r>
          </w:p>
          <w:p w14:paraId="677E5840" w14:textId="10567E4F" w:rsidR="00794C7C" w:rsidRDefault="00794C7C" w:rsidP="00963039">
            <w:pPr>
              <w:jc w:val="left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3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.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 xml:space="preserve"> 资源国家所有权委托代理机制改革的实施现状、存在问题、完善对策等，须以有条件获得较充分资料的地市为切入</w:t>
            </w:r>
          </w:p>
          <w:p w14:paraId="46ED3117" w14:textId="68258697" w:rsidR="00794C7C" w:rsidRDefault="00794C7C" w:rsidP="00963039">
            <w:pPr>
              <w:jc w:val="left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4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.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 xml:space="preserve"> 对生态破坏侵权相关案件进行梳理，了解实施现状、挖掘存在问题、提出完善对策；须能够收集到一定数量的案件信息</w:t>
            </w:r>
          </w:p>
          <w:p w14:paraId="5DDFD84D" w14:textId="77777777" w:rsidR="00794C7C" w:rsidRDefault="00794C7C" w:rsidP="00794C7C">
            <w:pPr>
              <w:jc w:val="left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5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.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对司法案件中使用气候责任（如“购买碳汇”）的情况进行梳理，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lastRenderedPageBreak/>
              <w:t>了解实施现状、挖掘存在问题、提出完善对策；须能够收集到一定数量的案件信息</w:t>
            </w:r>
          </w:p>
          <w:p w14:paraId="0B84F5F6" w14:textId="0375AA87" w:rsidR="00794C7C" w:rsidRPr="00794C7C" w:rsidRDefault="00794C7C" w:rsidP="00963039">
            <w:pPr>
              <w:jc w:val="left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6.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对大学生的环境法律素养（知识、能力、信念）进行调查分析，了解现状、挖掘问题、提出完善对策</w:t>
            </w:r>
          </w:p>
        </w:tc>
      </w:tr>
      <w:tr w:rsidR="005844CD" w:rsidRPr="005844CD" w14:paraId="1A803152" w14:textId="77777777" w:rsidTr="004F23E5">
        <w:trPr>
          <w:trHeight w:val="269"/>
        </w:trPr>
        <w:tc>
          <w:tcPr>
            <w:tcW w:w="8522" w:type="dxa"/>
            <w:gridSpan w:val="5"/>
          </w:tcPr>
          <w:p w14:paraId="58B107AC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lastRenderedPageBreak/>
              <w:t>关于课题研究方法的提示</w:t>
            </w:r>
          </w:p>
        </w:tc>
      </w:tr>
      <w:tr w:rsidR="005844CD" w:rsidRPr="005844CD" w14:paraId="2C60EF4C" w14:textId="77777777" w:rsidTr="004F23E5">
        <w:trPr>
          <w:trHeight w:val="2481"/>
        </w:trPr>
        <w:tc>
          <w:tcPr>
            <w:tcW w:w="8522" w:type="dxa"/>
            <w:gridSpan w:val="5"/>
          </w:tcPr>
          <w:p w14:paraId="42F0D67A" w14:textId="03DCEAC1" w:rsidR="006F37A7" w:rsidRPr="006F37A7" w:rsidRDefault="00794C7C" w:rsidP="006F37A7">
            <w:pPr>
              <w:jc w:val="left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 xml:space="preserve"> 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均需实证分析，综合运用文献、网络、调研等方式获取相关信息，了解现状、发现问题，其中</w:t>
            </w:r>
            <w:r w:rsidR="006F37A7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2、</w:t>
            </w:r>
            <w:r w:rsidR="006F37A7">
              <w:rPr>
                <w:rFonts w:ascii="微软雅黑" w:eastAsia="微软雅黑" w:hAnsi="微软雅黑" w:cs="Times New Roman"/>
                <w:sz w:val="28"/>
                <w:szCs w:val="20"/>
              </w:rPr>
              <w:t>4</w:t>
            </w:r>
            <w:r w:rsidR="006F37A7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、5两项可主要依据相关“裁判文书”，其他须更多灵活的信息获取形式</w:t>
            </w:r>
          </w:p>
        </w:tc>
      </w:tr>
      <w:tr w:rsidR="005844CD" w:rsidRPr="005844CD" w14:paraId="42895FFB" w14:textId="77777777" w:rsidTr="004F23E5">
        <w:trPr>
          <w:trHeight w:val="269"/>
        </w:trPr>
        <w:tc>
          <w:tcPr>
            <w:tcW w:w="8522" w:type="dxa"/>
            <w:gridSpan w:val="5"/>
          </w:tcPr>
          <w:p w14:paraId="1DC8FC7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5844CD" w:rsidRPr="005844CD" w14:paraId="0225BFB6" w14:textId="77777777" w:rsidTr="004F23E5">
        <w:trPr>
          <w:trHeight w:val="1752"/>
        </w:trPr>
        <w:tc>
          <w:tcPr>
            <w:tcW w:w="8522" w:type="dxa"/>
            <w:gridSpan w:val="5"/>
          </w:tcPr>
          <w:p w14:paraId="2B33ED5D" w14:textId="507464CA" w:rsidR="005844CD" w:rsidRPr="005844CD" w:rsidRDefault="00963039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研究报告或</w:t>
            </w:r>
            <w:r w:rsidR="00794C7C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论文</w:t>
            </w:r>
          </w:p>
        </w:tc>
      </w:tr>
      <w:tr w:rsidR="005844CD" w:rsidRPr="005844CD" w14:paraId="42EDC13D" w14:textId="77777777" w:rsidTr="004F23E5">
        <w:trPr>
          <w:trHeight w:val="1422"/>
        </w:trPr>
        <w:tc>
          <w:tcPr>
            <w:tcW w:w="4381" w:type="dxa"/>
            <w:gridSpan w:val="3"/>
          </w:tcPr>
          <w:p w14:paraId="7D38620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14:paraId="7716DB73" w14:textId="39D56C11" w:rsidR="005844CD" w:rsidRPr="005844CD" w:rsidRDefault="00963039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有</w:t>
            </w:r>
          </w:p>
        </w:tc>
      </w:tr>
    </w:tbl>
    <w:p w14:paraId="361B21BE" w14:textId="77777777" w:rsidR="005844CD" w:rsidRPr="005844CD" w:rsidRDefault="005844CD" w:rsidP="005844CD">
      <w:pPr>
        <w:jc w:val="center"/>
        <w:rPr>
          <w:b/>
          <w:sz w:val="32"/>
        </w:rPr>
      </w:pPr>
    </w:p>
    <w:sectPr w:rsidR="005844CD" w:rsidRPr="005844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4CD"/>
    <w:rsid w:val="000C2F88"/>
    <w:rsid w:val="0032616E"/>
    <w:rsid w:val="0053042E"/>
    <w:rsid w:val="00564893"/>
    <w:rsid w:val="005844CD"/>
    <w:rsid w:val="006F37A7"/>
    <w:rsid w:val="00794C7C"/>
    <w:rsid w:val="00963039"/>
    <w:rsid w:val="00A324FD"/>
    <w:rsid w:val="00AD2953"/>
    <w:rsid w:val="00AE68CF"/>
    <w:rsid w:val="00C56448"/>
    <w:rsid w:val="00C9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0F4D9"/>
  <w15:docId w15:val="{5BFDC075-4CD5-49BF-B7AA-9CBBAA34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364</Words>
  <Characters>365</Characters>
  <Application>Microsoft Office Word</Application>
  <DocSecurity>0</DocSecurity>
  <Lines>9</Lines>
  <Paragraphs>2</Paragraphs>
  <ScaleCrop>false</ScaleCrop>
  <Company>Microsoft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8</cp:revision>
  <dcterms:created xsi:type="dcterms:W3CDTF">2016-11-27T07:11:00Z</dcterms:created>
  <dcterms:modified xsi:type="dcterms:W3CDTF">2024-10-27T09:48:00Z</dcterms:modified>
</cp:coreProperties>
</file>