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D8" w:rsidRPr="002049D8" w:rsidRDefault="002049D8" w:rsidP="002049D8">
      <w:pPr>
        <w:spacing w:line="520" w:lineRule="exact"/>
        <w:rPr>
          <w:rFonts w:ascii="微软雅黑" w:eastAsia="微软雅黑" w:hAnsi="微软雅黑" w:hint="eastAsia"/>
          <w:b/>
          <w:sz w:val="24"/>
          <w:szCs w:val="24"/>
        </w:rPr>
      </w:pPr>
      <w:proofErr w:type="gramStart"/>
      <w:r w:rsidRPr="002049D8">
        <w:rPr>
          <w:rFonts w:ascii="微软雅黑" w:eastAsia="微软雅黑" w:hAnsi="微软雅黑"/>
          <w:b/>
          <w:sz w:val="24"/>
          <w:szCs w:val="24"/>
        </w:rPr>
        <w:t>中融国际</w:t>
      </w:r>
      <w:proofErr w:type="gramEnd"/>
      <w:r w:rsidRPr="002049D8">
        <w:rPr>
          <w:rFonts w:ascii="微软雅黑" w:eastAsia="微软雅黑" w:hAnsi="微软雅黑"/>
          <w:b/>
          <w:sz w:val="24"/>
          <w:szCs w:val="24"/>
        </w:rPr>
        <w:t>信托</w:t>
      </w:r>
      <w:r w:rsidRPr="002049D8">
        <w:rPr>
          <w:rFonts w:ascii="微软雅黑" w:eastAsia="微软雅黑" w:hAnsi="微软雅黑" w:hint="eastAsia"/>
          <w:b/>
          <w:sz w:val="24"/>
          <w:szCs w:val="24"/>
        </w:rPr>
        <w:t>2016年校园招聘需求概况如下：</w:t>
      </w:r>
    </w:p>
    <w:p w:rsidR="002049D8" w:rsidRPr="00C95E38" w:rsidRDefault="002049D8" w:rsidP="002049D8">
      <w:pPr>
        <w:spacing w:line="520" w:lineRule="exact"/>
        <w:rPr>
          <w:rFonts w:ascii="微软雅黑" w:eastAsia="微软雅黑" w:hAnsi="微软雅黑"/>
          <w:sz w:val="24"/>
          <w:szCs w:val="24"/>
        </w:rPr>
      </w:pPr>
    </w:p>
    <w:tbl>
      <w:tblPr>
        <w:tblStyle w:val="-2"/>
        <w:tblW w:w="5000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2159"/>
        <w:gridCol w:w="2429"/>
        <w:gridCol w:w="2429"/>
        <w:gridCol w:w="1505"/>
      </w:tblGrid>
      <w:tr w:rsidR="002049D8" w:rsidRPr="00C95E38" w:rsidTr="00225A41">
        <w:trPr>
          <w:cnfStyle w:val="100000000000"/>
          <w:trHeight w:val="624"/>
        </w:trPr>
        <w:tc>
          <w:tcPr>
            <w:cnfStyle w:val="001000000000"/>
            <w:tcW w:w="1267" w:type="pct"/>
          </w:tcPr>
          <w:p w:rsidR="002049D8" w:rsidRPr="00C95E38" w:rsidRDefault="002049D8" w:rsidP="00225A41">
            <w:pPr>
              <w:spacing w:line="400" w:lineRule="exact"/>
              <w:jc w:val="center"/>
              <w:rPr>
                <w:rFonts w:ascii="微软雅黑" w:eastAsia="微软雅黑" w:hAnsi="微软雅黑"/>
                <w:color w:val="EEECE1" w:themeColor="background2"/>
                <w:sz w:val="24"/>
                <w:szCs w:val="24"/>
              </w:rPr>
            </w:pPr>
            <w:r w:rsidRPr="00C95E38">
              <w:rPr>
                <w:rFonts w:ascii="微软雅黑" w:eastAsia="微软雅黑" w:hAnsi="微软雅黑" w:hint="eastAsia"/>
                <w:color w:val="EEECE1" w:themeColor="background2"/>
                <w:sz w:val="24"/>
                <w:szCs w:val="24"/>
              </w:rPr>
              <w:t>部门</w:t>
            </w:r>
          </w:p>
        </w:tc>
        <w:tc>
          <w:tcPr>
            <w:tcW w:w="1425" w:type="pct"/>
          </w:tcPr>
          <w:p w:rsidR="002049D8" w:rsidRPr="00C95E38" w:rsidRDefault="002049D8" w:rsidP="00225A41">
            <w:pPr>
              <w:spacing w:line="400" w:lineRule="exact"/>
              <w:jc w:val="center"/>
              <w:cnfStyle w:val="100000000000"/>
              <w:rPr>
                <w:rFonts w:ascii="微软雅黑" w:eastAsia="微软雅黑" w:hAnsi="微软雅黑"/>
                <w:sz w:val="24"/>
                <w:szCs w:val="24"/>
              </w:rPr>
            </w:pPr>
            <w:r w:rsidRPr="00C95E38">
              <w:rPr>
                <w:rFonts w:ascii="微软雅黑" w:eastAsia="微软雅黑" w:hAnsi="微软雅黑" w:hint="eastAsia"/>
                <w:color w:val="EEECE1" w:themeColor="background2"/>
                <w:sz w:val="24"/>
                <w:szCs w:val="24"/>
              </w:rPr>
              <w:t>岗位</w:t>
            </w:r>
          </w:p>
        </w:tc>
        <w:tc>
          <w:tcPr>
            <w:tcW w:w="1425" w:type="pct"/>
          </w:tcPr>
          <w:p w:rsidR="002049D8" w:rsidRPr="00C95E38" w:rsidRDefault="002049D8" w:rsidP="00225A41">
            <w:pPr>
              <w:spacing w:line="400" w:lineRule="exact"/>
              <w:jc w:val="center"/>
              <w:cnfStyle w:val="100000000000"/>
              <w:rPr>
                <w:rFonts w:ascii="微软雅黑" w:eastAsia="微软雅黑" w:hAnsi="微软雅黑"/>
                <w:sz w:val="24"/>
                <w:szCs w:val="24"/>
              </w:rPr>
            </w:pPr>
            <w:r w:rsidRPr="00C95E38">
              <w:rPr>
                <w:rFonts w:ascii="微软雅黑" w:eastAsia="微软雅黑" w:hAnsi="微软雅黑" w:hint="eastAsia"/>
                <w:color w:val="EEECE1" w:themeColor="background2"/>
                <w:sz w:val="24"/>
                <w:szCs w:val="24"/>
              </w:rPr>
              <w:t>工作城市</w:t>
            </w:r>
          </w:p>
        </w:tc>
        <w:tc>
          <w:tcPr>
            <w:tcW w:w="884" w:type="pct"/>
          </w:tcPr>
          <w:p w:rsidR="002049D8" w:rsidRPr="00C95E38" w:rsidRDefault="002049D8" w:rsidP="00225A41">
            <w:pPr>
              <w:spacing w:line="400" w:lineRule="exact"/>
              <w:jc w:val="center"/>
              <w:cnfStyle w:val="100000000000"/>
              <w:rPr>
                <w:rFonts w:ascii="微软雅黑" w:eastAsia="微软雅黑" w:hAnsi="微软雅黑"/>
                <w:sz w:val="24"/>
                <w:szCs w:val="24"/>
              </w:rPr>
            </w:pPr>
            <w:r w:rsidRPr="00C95E38">
              <w:rPr>
                <w:rFonts w:ascii="微软雅黑" w:eastAsia="微软雅黑" w:hAnsi="微软雅黑" w:hint="eastAsia"/>
                <w:color w:val="EEECE1" w:themeColor="background2"/>
                <w:sz w:val="24"/>
                <w:szCs w:val="24"/>
              </w:rPr>
              <w:t>招聘人数</w:t>
            </w:r>
          </w:p>
        </w:tc>
      </w:tr>
      <w:tr w:rsidR="002049D8" w:rsidRPr="00C95E38" w:rsidTr="00225A41">
        <w:trPr>
          <w:cnfStyle w:val="000000100000"/>
        </w:trPr>
        <w:tc>
          <w:tcPr>
            <w:cnfStyle w:val="001000000000"/>
            <w:tcW w:w="1267" w:type="pct"/>
          </w:tcPr>
          <w:p w:rsidR="002049D8" w:rsidRPr="00C95E38" w:rsidRDefault="002049D8" w:rsidP="00225A41">
            <w:pPr>
              <w:spacing w:line="4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各信托业务部门</w:t>
            </w:r>
          </w:p>
        </w:tc>
        <w:tc>
          <w:tcPr>
            <w:tcW w:w="1425" w:type="pct"/>
          </w:tcPr>
          <w:p w:rsidR="002049D8" w:rsidRPr="00C95E38" w:rsidRDefault="002049D8" w:rsidP="00225A41">
            <w:pPr>
              <w:spacing w:line="400" w:lineRule="exac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信托经理助理</w:t>
            </w:r>
          </w:p>
        </w:tc>
        <w:tc>
          <w:tcPr>
            <w:tcW w:w="1425" w:type="pct"/>
          </w:tcPr>
          <w:p w:rsidR="002049D8" w:rsidRPr="00C95E38" w:rsidRDefault="002049D8" w:rsidP="00225A41">
            <w:pPr>
              <w:spacing w:line="400" w:lineRule="exac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北京、上海、深圳</w:t>
            </w:r>
          </w:p>
        </w:tc>
        <w:tc>
          <w:tcPr>
            <w:tcW w:w="884" w:type="pct"/>
          </w:tcPr>
          <w:p w:rsidR="002049D8" w:rsidRPr="00C95E38" w:rsidRDefault="002049D8" w:rsidP="00225A41">
            <w:pPr>
              <w:spacing w:line="400" w:lineRule="exac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53人</w:t>
            </w:r>
          </w:p>
        </w:tc>
      </w:tr>
      <w:tr w:rsidR="002049D8" w:rsidRPr="00C95E38" w:rsidTr="00225A41">
        <w:tc>
          <w:tcPr>
            <w:cnfStyle w:val="001000000000"/>
            <w:tcW w:w="1267" w:type="pct"/>
          </w:tcPr>
          <w:p w:rsidR="002049D8" w:rsidRPr="00C95E38" w:rsidRDefault="002049D8" w:rsidP="00225A41">
            <w:pPr>
              <w:spacing w:line="4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各信托业务部门</w:t>
            </w:r>
          </w:p>
        </w:tc>
        <w:tc>
          <w:tcPr>
            <w:tcW w:w="1425" w:type="pct"/>
          </w:tcPr>
          <w:p w:rsidR="002049D8" w:rsidRPr="00C95E38" w:rsidRDefault="002049D8" w:rsidP="00225A41">
            <w:pPr>
              <w:spacing w:line="400" w:lineRule="exac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量化投资研究助理</w:t>
            </w:r>
          </w:p>
        </w:tc>
        <w:tc>
          <w:tcPr>
            <w:tcW w:w="1425" w:type="pct"/>
          </w:tcPr>
          <w:p w:rsidR="002049D8" w:rsidRPr="00C95E38" w:rsidRDefault="002049D8" w:rsidP="00225A41">
            <w:pPr>
              <w:spacing w:line="400" w:lineRule="exac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北京</w:t>
            </w:r>
          </w:p>
        </w:tc>
        <w:tc>
          <w:tcPr>
            <w:tcW w:w="884" w:type="pct"/>
          </w:tcPr>
          <w:p w:rsidR="002049D8" w:rsidRPr="00C95E38" w:rsidRDefault="002049D8" w:rsidP="00225A41">
            <w:pPr>
              <w:spacing w:line="400" w:lineRule="exac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6人</w:t>
            </w:r>
          </w:p>
        </w:tc>
      </w:tr>
      <w:tr w:rsidR="002049D8" w:rsidRPr="00C95E38" w:rsidTr="00225A41">
        <w:trPr>
          <w:cnfStyle w:val="000000100000"/>
        </w:trPr>
        <w:tc>
          <w:tcPr>
            <w:cnfStyle w:val="001000000000"/>
            <w:tcW w:w="12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049D8" w:rsidRPr="00C95E38" w:rsidRDefault="002049D8" w:rsidP="00225A41">
            <w:pPr>
              <w:spacing w:line="4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运营管理部</w:t>
            </w:r>
          </w:p>
        </w:tc>
        <w:tc>
          <w:tcPr>
            <w:tcW w:w="1425" w:type="pct"/>
            <w:tcBorders>
              <w:top w:val="none" w:sz="0" w:space="0" w:color="auto"/>
              <w:bottom w:val="none" w:sz="0" w:space="0" w:color="auto"/>
            </w:tcBorders>
          </w:tcPr>
          <w:p w:rsidR="002049D8" w:rsidRPr="00C95E38" w:rsidRDefault="002049D8" w:rsidP="00225A41">
            <w:pPr>
              <w:spacing w:line="400" w:lineRule="exac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后续管理助理</w:t>
            </w:r>
          </w:p>
        </w:tc>
        <w:tc>
          <w:tcPr>
            <w:tcW w:w="1425" w:type="pct"/>
            <w:tcBorders>
              <w:top w:val="none" w:sz="0" w:space="0" w:color="auto"/>
              <w:bottom w:val="none" w:sz="0" w:space="0" w:color="auto"/>
            </w:tcBorders>
          </w:tcPr>
          <w:p w:rsidR="002049D8" w:rsidRPr="00C95E38" w:rsidRDefault="002049D8" w:rsidP="00225A41">
            <w:pPr>
              <w:spacing w:line="400" w:lineRule="exac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北京</w:t>
            </w:r>
          </w:p>
        </w:tc>
        <w:tc>
          <w:tcPr>
            <w:tcW w:w="88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049D8" w:rsidRPr="00C95E38" w:rsidRDefault="002049D8" w:rsidP="00225A41">
            <w:pPr>
              <w:spacing w:line="400" w:lineRule="exac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2人</w:t>
            </w:r>
          </w:p>
        </w:tc>
      </w:tr>
      <w:tr w:rsidR="002049D8" w:rsidRPr="00C95E38" w:rsidTr="00225A41">
        <w:tc>
          <w:tcPr>
            <w:cnfStyle w:val="001000000000"/>
            <w:tcW w:w="1267" w:type="pct"/>
            <w:vMerge/>
          </w:tcPr>
          <w:p w:rsidR="002049D8" w:rsidRPr="00C95E38" w:rsidRDefault="002049D8" w:rsidP="00225A41">
            <w:pPr>
              <w:spacing w:line="4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425" w:type="pct"/>
          </w:tcPr>
          <w:p w:rsidR="002049D8" w:rsidRPr="00C95E38" w:rsidRDefault="002049D8" w:rsidP="00225A41">
            <w:pPr>
              <w:spacing w:line="400" w:lineRule="exac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运营管理助理、</w:t>
            </w:r>
          </w:p>
        </w:tc>
        <w:tc>
          <w:tcPr>
            <w:tcW w:w="1425" w:type="pct"/>
          </w:tcPr>
          <w:p w:rsidR="002049D8" w:rsidRPr="00C95E38" w:rsidRDefault="002049D8" w:rsidP="00225A41">
            <w:pPr>
              <w:spacing w:line="400" w:lineRule="exac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北京</w:t>
            </w:r>
          </w:p>
        </w:tc>
        <w:tc>
          <w:tcPr>
            <w:tcW w:w="884" w:type="pct"/>
          </w:tcPr>
          <w:p w:rsidR="002049D8" w:rsidRPr="00C95E38" w:rsidRDefault="002049D8" w:rsidP="00225A41">
            <w:pPr>
              <w:spacing w:line="400" w:lineRule="exac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2人</w:t>
            </w:r>
          </w:p>
        </w:tc>
      </w:tr>
      <w:tr w:rsidR="002049D8" w:rsidRPr="00C95E38" w:rsidTr="00225A41">
        <w:trPr>
          <w:cnfStyle w:val="000000100000"/>
        </w:trPr>
        <w:tc>
          <w:tcPr>
            <w:cnfStyle w:val="001000000000"/>
            <w:tcW w:w="1267" w:type="pct"/>
          </w:tcPr>
          <w:p w:rsidR="002049D8" w:rsidRPr="00C95E38" w:rsidRDefault="002049D8" w:rsidP="00225A41">
            <w:pPr>
              <w:spacing w:line="4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稽核审计部</w:t>
            </w:r>
          </w:p>
        </w:tc>
        <w:tc>
          <w:tcPr>
            <w:tcW w:w="1425" w:type="pct"/>
          </w:tcPr>
          <w:p w:rsidR="002049D8" w:rsidRPr="00C95E38" w:rsidRDefault="002049D8" w:rsidP="00225A41">
            <w:pPr>
              <w:spacing w:line="400" w:lineRule="exac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审计助理</w:t>
            </w:r>
          </w:p>
        </w:tc>
        <w:tc>
          <w:tcPr>
            <w:tcW w:w="1425" w:type="pct"/>
          </w:tcPr>
          <w:p w:rsidR="002049D8" w:rsidRPr="00C95E38" w:rsidRDefault="002049D8" w:rsidP="00225A41">
            <w:pPr>
              <w:spacing w:line="400" w:lineRule="exac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北京</w:t>
            </w:r>
          </w:p>
        </w:tc>
        <w:tc>
          <w:tcPr>
            <w:tcW w:w="884" w:type="pct"/>
          </w:tcPr>
          <w:p w:rsidR="002049D8" w:rsidRPr="00C95E38" w:rsidRDefault="002049D8" w:rsidP="00225A41">
            <w:pPr>
              <w:spacing w:line="400" w:lineRule="exac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3人</w:t>
            </w:r>
          </w:p>
        </w:tc>
      </w:tr>
      <w:tr w:rsidR="002049D8" w:rsidRPr="00C95E38" w:rsidTr="00225A41">
        <w:tc>
          <w:tcPr>
            <w:cnfStyle w:val="001000000000"/>
            <w:tcW w:w="1267" w:type="pct"/>
          </w:tcPr>
          <w:p w:rsidR="002049D8" w:rsidRPr="00C95E38" w:rsidRDefault="002049D8" w:rsidP="00225A41">
            <w:pPr>
              <w:spacing w:line="4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互联网金融平台</w:t>
            </w:r>
          </w:p>
        </w:tc>
        <w:tc>
          <w:tcPr>
            <w:tcW w:w="1425" w:type="pct"/>
          </w:tcPr>
          <w:p w:rsidR="002049D8" w:rsidRPr="00C95E38" w:rsidRDefault="002049D8" w:rsidP="00225A41">
            <w:pPr>
              <w:spacing w:line="400" w:lineRule="exac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法</w:t>
            </w:r>
            <w:proofErr w:type="gramStart"/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务</w:t>
            </w:r>
            <w:proofErr w:type="gramEnd"/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助理</w:t>
            </w:r>
          </w:p>
        </w:tc>
        <w:tc>
          <w:tcPr>
            <w:tcW w:w="1425" w:type="pct"/>
          </w:tcPr>
          <w:p w:rsidR="002049D8" w:rsidRPr="00C95E38" w:rsidRDefault="002049D8" w:rsidP="00225A41">
            <w:pPr>
              <w:spacing w:line="400" w:lineRule="exac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北京</w:t>
            </w:r>
          </w:p>
        </w:tc>
        <w:tc>
          <w:tcPr>
            <w:tcW w:w="884" w:type="pct"/>
          </w:tcPr>
          <w:p w:rsidR="002049D8" w:rsidRPr="00C95E38" w:rsidRDefault="002049D8" w:rsidP="00225A41">
            <w:pPr>
              <w:spacing w:line="400" w:lineRule="exac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2人</w:t>
            </w:r>
          </w:p>
        </w:tc>
      </w:tr>
      <w:tr w:rsidR="002049D8" w:rsidRPr="00C95E38" w:rsidTr="00225A41">
        <w:trPr>
          <w:cnfStyle w:val="000000100000"/>
        </w:trPr>
        <w:tc>
          <w:tcPr>
            <w:cnfStyle w:val="001000000000"/>
            <w:tcW w:w="12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049D8" w:rsidRPr="00C95E38" w:rsidRDefault="002049D8" w:rsidP="00225A41">
            <w:pPr>
              <w:spacing w:line="4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互联网金融平台</w:t>
            </w:r>
          </w:p>
        </w:tc>
        <w:tc>
          <w:tcPr>
            <w:tcW w:w="1425" w:type="pct"/>
            <w:tcBorders>
              <w:top w:val="none" w:sz="0" w:space="0" w:color="auto"/>
              <w:bottom w:val="none" w:sz="0" w:space="0" w:color="auto"/>
            </w:tcBorders>
          </w:tcPr>
          <w:p w:rsidR="002049D8" w:rsidRPr="00C95E38" w:rsidRDefault="002049D8" w:rsidP="00225A41">
            <w:pPr>
              <w:spacing w:line="400" w:lineRule="exac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产品助理</w:t>
            </w:r>
          </w:p>
        </w:tc>
        <w:tc>
          <w:tcPr>
            <w:tcW w:w="1425" w:type="pct"/>
            <w:tcBorders>
              <w:top w:val="none" w:sz="0" w:space="0" w:color="auto"/>
              <w:bottom w:val="none" w:sz="0" w:space="0" w:color="auto"/>
            </w:tcBorders>
          </w:tcPr>
          <w:p w:rsidR="002049D8" w:rsidRPr="00C95E38" w:rsidRDefault="002049D8" w:rsidP="00225A41">
            <w:pPr>
              <w:spacing w:line="400" w:lineRule="exac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北京</w:t>
            </w:r>
          </w:p>
        </w:tc>
        <w:tc>
          <w:tcPr>
            <w:tcW w:w="88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049D8" w:rsidRPr="00C95E38" w:rsidRDefault="002049D8" w:rsidP="00225A41">
            <w:pPr>
              <w:spacing w:line="400" w:lineRule="exac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2人</w:t>
            </w:r>
          </w:p>
        </w:tc>
      </w:tr>
      <w:tr w:rsidR="002049D8" w:rsidRPr="00C95E38" w:rsidTr="00225A41">
        <w:tc>
          <w:tcPr>
            <w:cnfStyle w:val="001000000000"/>
            <w:tcW w:w="1267" w:type="pct"/>
          </w:tcPr>
          <w:p w:rsidR="002049D8" w:rsidRPr="00C95E38" w:rsidRDefault="002049D8" w:rsidP="00225A41">
            <w:pPr>
              <w:spacing w:line="4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互联网金融平台</w:t>
            </w:r>
          </w:p>
        </w:tc>
        <w:tc>
          <w:tcPr>
            <w:tcW w:w="1425" w:type="pct"/>
          </w:tcPr>
          <w:p w:rsidR="002049D8" w:rsidRPr="00C95E38" w:rsidRDefault="002049D8" w:rsidP="00225A41">
            <w:pPr>
              <w:spacing w:line="400" w:lineRule="exac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运营助理</w:t>
            </w:r>
          </w:p>
        </w:tc>
        <w:tc>
          <w:tcPr>
            <w:tcW w:w="1425" w:type="pct"/>
          </w:tcPr>
          <w:p w:rsidR="002049D8" w:rsidRPr="00C95E38" w:rsidRDefault="002049D8" w:rsidP="00225A41">
            <w:pPr>
              <w:spacing w:line="400" w:lineRule="exac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北京</w:t>
            </w:r>
          </w:p>
        </w:tc>
        <w:tc>
          <w:tcPr>
            <w:tcW w:w="884" w:type="pct"/>
          </w:tcPr>
          <w:p w:rsidR="002049D8" w:rsidRPr="00C95E38" w:rsidRDefault="002049D8" w:rsidP="00225A41">
            <w:pPr>
              <w:spacing w:line="400" w:lineRule="exac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5人</w:t>
            </w:r>
          </w:p>
        </w:tc>
      </w:tr>
      <w:tr w:rsidR="002049D8" w:rsidRPr="00C95E38" w:rsidTr="00225A41">
        <w:trPr>
          <w:cnfStyle w:val="000000100000"/>
        </w:trPr>
        <w:tc>
          <w:tcPr>
            <w:cnfStyle w:val="001000000000"/>
            <w:tcW w:w="1267" w:type="pct"/>
          </w:tcPr>
          <w:p w:rsidR="002049D8" w:rsidRPr="00C95E38" w:rsidRDefault="002049D8" w:rsidP="00225A41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5" w:type="pct"/>
          </w:tcPr>
          <w:p w:rsidR="002049D8" w:rsidRPr="00C95E38" w:rsidRDefault="002049D8" w:rsidP="00225A41">
            <w:pPr>
              <w:spacing w:line="400" w:lineRule="exact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文秘</w:t>
            </w:r>
          </w:p>
        </w:tc>
        <w:tc>
          <w:tcPr>
            <w:tcW w:w="1425" w:type="pct"/>
          </w:tcPr>
          <w:p w:rsidR="002049D8" w:rsidRPr="00C95E38" w:rsidRDefault="002049D8" w:rsidP="00225A41">
            <w:pPr>
              <w:spacing w:line="400" w:lineRule="exact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北京</w:t>
            </w:r>
          </w:p>
        </w:tc>
        <w:tc>
          <w:tcPr>
            <w:tcW w:w="884" w:type="pct"/>
          </w:tcPr>
          <w:p w:rsidR="002049D8" w:rsidRPr="00C95E38" w:rsidRDefault="002049D8" w:rsidP="00225A41">
            <w:pPr>
              <w:spacing w:line="400" w:lineRule="exact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 人</w:t>
            </w:r>
          </w:p>
        </w:tc>
      </w:tr>
      <w:tr w:rsidR="002049D8" w:rsidRPr="00C95E38" w:rsidTr="00225A41">
        <w:trPr>
          <w:trHeight w:val="567"/>
        </w:trPr>
        <w:tc>
          <w:tcPr>
            <w:cnfStyle w:val="001000000000"/>
            <w:tcW w:w="2692" w:type="pct"/>
            <w:gridSpan w:val="2"/>
          </w:tcPr>
          <w:p w:rsidR="002049D8" w:rsidRPr="00C95E38" w:rsidRDefault="002049D8" w:rsidP="00225A41">
            <w:pPr>
              <w:spacing w:line="400" w:lineRule="exact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sz w:val="21"/>
                <w:szCs w:val="21"/>
              </w:rPr>
              <w:t>总计</w:t>
            </w:r>
          </w:p>
        </w:tc>
        <w:tc>
          <w:tcPr>
            <w:tcW w:w="2308" w:type="pct"/>
            <w:gridSpan w:val="2"/>
          </w:tcPr>
          <w:p w:rsidR="002049D8" w:rsidRPr="00C95E38" w:rsidRDefault="002049D8" w:rsidP="00225A41">
            <w:pPr>
              <w:spacing w:line="400" w:lineRule="exact"/>
              <w:jc w:val="center"/>
              <w:cnfStyle w:val="000000000000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C95E38">
              <w:rPr>
                <w:rFonts w:ascii="微软雅黑" w:eastAsia="微软雅黑" w:hAnsi="微软雅黑" w:hint="eastAsia"/>
                <w:b/>
                <w:szCs w:val="21"/>
              </w:rPr>
              <w:t xml:space="preserve">              </w:t>
            </w: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76</w:t>
            </w:r>
            <w:r w:rsidRPr="00C95E38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人</w:t>
            </w:r>
          </w:p>
        </w:tc>
      </w:tr>
    </w:tbl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C95E38">
        <w:rPr>
          <w:rFonts w:ascii="微软雅黑" w:eastAsia="微软雅黑" w:hAnsi="微软雅黑" w:hint="eastAsia"/>
          <w:b/>
          <w:sz w:val="24"/>
          <w:szCs w:val="24"/>
        </w:rPr>
        <w:t>各岗位招聘具体信息如下：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C95E38">
        <w:rPr>
          <w:rFonts w:ascii="微软雅黑" w:eastAsia="微软雅黑" w:hAnsi="微软雅黑" w:hint="eastAsia"/>
          <w:b/>
          <w:sz w:val="24"/>
          <w:szCs w:val="24"/>
        </w:rPr>
        <w:t>信托经理助理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部门隶属：各地信托业务部门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工作城市：北京（44人）、上海（7人）、深圳（2人）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专业范围：经济、金融、法律、财务类专业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cs="Tahoma"/>
          <w:color w:val="333333"/>
          <w:sz w:val="24"/>
          <w:szCs w:val="24"/>
        </w:rPr>
        <w:t>岗位职责：</w:t>
      </w:r>
      <w:r w:rsidRPr="00C95E38">
        <w:rPr>
          <w:rFonts w:ascii="微软雅黑" w:eastAsia="微软雅黑" w:hAnsi="微软雅黑" w:cs="Tahoma"/>
          <w:color w:val="333333"/>
          <w:sz w:val="24"/>
          <w:szCs w:val="24"/>
        </w:rPr>
        <w:br/>
        <w:t>1. 协助</w:t>
      </w:r>
      <w:r w:rsidRPr="00C95E38">
        <w:rPr>
          <w:rFonts w:ascii="微软雅黑" w:eastAsia="微软雅黑" w:hAnsi="微软雅黑" w:cs="Tahoma" w:hint="eastAsia"/>
          <w:color w:val="333333"/>
          <w:sz w:val="24"/>
          <w:szCs w:val="24"/>
        </w:rPr>
        <w:t>负责</w:t>
      </w:r>
      <w:r w:rsidRPr="00C95E38">
        <w:rPr>
          <w:rFonts w:ascii="微软雅黑" w:eastAsia="微软雅黑" w:hAnsi="微软雅黑" w:cs="Tahoma"/>
          <w:color w:val="333333"/>
          <w:sz w:val="24"/>
          <w:szCs w:val="24"/>
        </w:rPr>
        <w:t>产品设计、项目尽职调查，起草相关合同文本；</w:t>
      </w:r>
      <w:r w:rsidRPr="00C95E38">
        <w:rPr>
          <w:rFonts w:ascii="微软雅黑" w:eastAsia="微软雅黑" w:hAnsi="微软雅黑" w:cs="Tahoma"/>
          <w:color w:val="333333"/>
          <w:sz w:val="24"/>
          <w:szCs w:val="24"/>
        </w:rPr>
        <w:br/>
        <w:t>2. 负责</w:t>
      </w:r>
      <w:r w:rsidRPr="00C95E38">
        <w:rPr>
          <w:rFonts w:ascii="微软雅黑" w:eastAsia="微软雅黑" w:hAnsi="微软雅黑" w:cs="Tahoma" w:hint="eastAsia"/>
          <w:color w:val="333333"/>
          <w:sz w:val="24"/>
          <w:szCs w:val="24"/>
        </w:rPr>
        <w:t>项目</w:t>
      </w:r>
      <w:r w:rsidRPr="00C95E38">
        <w:rPr>
          <w:rFonts w:ascii="微软雅黑" w:eastAsia="微软雅黑" w:hAnsi="微软雅黑" w:cs="Tahoma"/>
          <w:color w:val="333333"/>
          <w:sz w:val="24"/>
          <w:szCs w:val="24"/>
        </w:rPr>
        <w:t>存续过程的管理</w:t>
      </w:r>
      <w:r w:rsidRPr="00C95E38">
        <w:rPr>
          <w:rFonts w:ascii="微软雅黑" w:eastAsia="微软雅黑" w:hAnsi="微软雅黑" w:cs="Tahoma" w:hint="eastAsia"/>
          <w:color w:val="333333"/>
          <w:sz w:val="24"/>
          <w:szCs w:val="24"/>
        </w:rPr>
        <w:t>，</w:t>
      </w:r>
      <w:r w:rsidRPr="00C95E38">
        <w:rPr>
          <w:rFonts w:ascii="微软雅黑" w:eastAsia="微软雅黑" w:hAnsi="微软雅黑" w:cs="Tahoma"/>
          <w:color w:val="333333"/>
          <w:sz w:val="24"/>
          <w:szCs w:val="24"/>
        </w:rPr>
        <w:t>监督、清算和信息披露等工作；</w:t>
      </w:r>
      <w:r w:rsidRPr="00C95E38">
        <w:rPr>
          <w:rFonts w:ascii="微软雅黑" w:eastAsia="微软雅黑" w:hAnsi="微软雅黑" w:cs="Tahoma"/>
          <w:color w:val="333333"/>
          <w:sz w:val="24"/>
          <w:szCs w:val="24"/>
        </w:rPr>
        <w:br/>
        <w:t>3. 负责与公司相关部门沟通并推进</w:t>
      </w:r>
      <w:r w:rsidRPr="00C95E38">
        <w:rPr>
          <w:rFonts w:ascii="微软雅黑" w:eastAsia="微软雅黑" w:hAnsi="微软雅黑" w:cs="Tahoma" w:hint="eastAsia"/>
          <w:color w:val="333333"/>
          <w:sz w:val="24"/>
          <w:szCs w:val="24"/>
        </w:rPr>
        <w:t>项目</w:t>
      </w:r>
      <w:r w:rsidRPr="00C95E38">
        <w:rPr>
          <w:rFonts w:ascii="微软雅黑" w:eastAsia="微软雅黑" w:hAnsi="微软雅黑" w:cs="Tahoma"/>
          <w:color w:val="333333"/>
          <w:sz w:val="24"/>
          <w:szCs w:val="24"/>
        </w:rPr>
        <w:t>审批；</w:t>
      </w:r>
      <w:r w:rsidRPr="00C95E38">
        <w:rPr>
          <w:rFonts w:ascii="微软雅黑" w:eastAsia="微软雅黑" w:hAnsi="微软雅黑" w:cs="Tahoma"/>
          <w:color w:val="333333"/>
          <w:sz w:val="24"/>
          <w:szCs w:val="24"/>
        </w:rPr>
        <w:br/>
      </w:r>
      <w:r w:rsidRPr="00C95E38">
        <w:rPr>
          <w:rFonts w:ascii="微软雅黑" w:eastAsia="微软雅黑" w:hAnsi="微软雅黑" w:cs="Tahoma" w:hint="eastAsia"/>
          <w:color w:val="333333"/>
          <w:sz w:val="24"/>
          <w:szCs w:val="24"/>
        </w:rPr>
        <w:t>4</w:t>
      </w:r>
      <w:r w:rsidRPr="00C95E38">
        <w:rPr>
          <w:rFonts w:ascii="微软雅黑" w:eastAsia="微软雅黑" w:hAnsi="微软雅黑" w:cs="Tahoma"/>
          <w:color w:val="333333"/>
          <w:sz w:val="24"/>
          <w:szCs w:val="24"/>
        </w:rPr>
        <w:t>. 协助收集相关行业或市场信息，参与客户渠道建设。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量化投资</w:t>
      </w:r>
      <w:r w:rsidRPr="00C95E38">
        <w:rPr>
          <w:rFonts w:ascii="微软雅黑" w:eastAsia="微软雅黑" w:hAnsi="微软雅黑" w:hint="eastAsia"/>
          <w:b/>
          <w:sz w:val="24"/>
          <w:szCs w:val="24"/>
        </w:rPr>
        <w:t xml:space="preserve">研究助理 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部门隶属：</w:t>
      </w:r>
      <w:r>
        <w:rPr>
          <w:rFonts w:ascii="微软雅黑" w:eastAsia="微软雅黑" w:hAnsi="微软雅黑" w:hint="eastAsia"/>
          <w:sz w:val="24"/>
          <w:szCs w:val="24"/>
        </w:rPr>
        <w:t>各信托业务部门</w:t>
      </w:r>
      <w:r w:rsidRPr="00C95E38">
        <w:rPr>
          <w:rFonts w:ascii="微软雅黑" w:eastAsia="微软雅黑" w:hAnsi="微软雅黑"/>
          <w:sz w:val="24"/>
          <w:szCs w:val="24"/>
        </w:rPr>
        <w:t xml:space="preserve"> 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工作</w:t>
      </w:r>
      <w:r w:rsidRPr="00C95E38">
        <w:rPr>
          <w:rFonts w:ascii="微软雅黑" w:eastAsia="微软雅黑" w:hAnsi="微软雅黑"/>
          <w:sz w:val="24"/>
          <w:szCs w:val="24"/>
        </w:rPr>
        <w:t>城市：</w:t>
      </w:r>
      <w:r w:rsidRPr="00C95E38">
        <w:rPr>
          <w:rFonts w:ascii="微软雅黑" w:eastAsia="微软雅黑" w:hAnsi="微软雅黑" w:hint="eastAsia"/>
          <w:sz w:val="24"/>
          <w:szCs w:val="24"/>
        </w:rPr>
        <w:t>北京</w:t>
      </w:r>
      <w:r w:rsidRPr="00C95E38">
        <w:rPr>
          <w:rFonts w:ascii="微软雅黑" w:eastAsia="微软雅黑" w:hAnsi="微软雅黑" w:hint="eastAsia"/>
          <w:b/>
          <w:sz w:val="24"/>
          <w:szCs w:val="24"/>
        </w:rPr>
        <w:t>（6人）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lastRenderedPageBreak/>
        <w:t>专业范围：金融、数学、物理、工科专业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岗位职责：</w:t>
      </w:r>
    </w:p>
    <w:p w:rsidR="002049D8" w:rsidRPr="00C95E38" w:rsidRDefault="002049D8" w:rsidP="002049D8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量化交易策略的开发与研究、程序化实现。</w:t>
      </w:r>
    </w:p>
    <w:p w:rsidR="002049D8" w:rsidRPr="00C95E38" w:rsidRDefault="002049D8" w:rsidP="002049D8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对新型金融工具，衍生产品的研究与交易，利用计算机开发特定的金融工程公具，对公司的研究和交易提供支持。</w:t>
      </w:r>
    </w:p>
    <w:p w:rsidR="002049D8" w:rsidRPr="00B10E02" w:rsidRDefault="002049D8" w:rsidP="002049D8">
      <w:pPr>
        <w:rPr>
          <w:rFonts w:ascii="微软雅黑" w:eastAsia="微软雅黑" w:hAnsi="微软雅黑"/>
          <w:sz w:val="24"/>
          <w:szCs w:val="24"/>
        </w:rPr>
      </w:pP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C95E38">
        <w:rPr>
          <w:rFonts w:ascii="微软雅黑" w:eastAsia="微软雅黑" w:hAnsi="微软雅黑" w:hint="eastAsia"/>
          <w:b/>
          <w:sz w:val="24"/>
          <w:szCs w:val="24"/>
        </w:rPr>
        <w:t xml:space="preserve">运营管理助理 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部门隶属：运营管理部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工作</w:t>
      </w:r>
      <w:r w:rsidRPr="00C95E38">
        <w:rPr>
          <w:rFonts w:ascii="微软雅黑" w:eastAsia="微软雅黑" w:hAnsi="微软雅黑"/>
          <w:sz w:val="24"/>
          <w:szCs w:val="24"/>
        </w:rPr>
        <w:t>城市：北京</w:t>
      </w:r>
      <w:r w:rsidRPr="00C95E38">
        <w:rPr>
          <w:rFonts w:ascii="微软雅黑" w:eastAsia="微软雅黑" w:hAnsi="微软雅黑" w:hint="eastAsia"/>
          <w:b/>
          <w:sz w:val="24"/>
          <w:szCs w:val="24"/>
        </w:rPr>
        <w:t>（2人）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/>
          <w:sz w:val="24"/>
          <w:szCs w:val="24"/>
        </w:rPr>
        <w:t>专业</w:t>
      </w:r>
      <w:r w:rsidRPr="00C95E38">
        <w:rPr>
          <w:rFonts w:ascii="微软雅黑" w:eastAsia="微软雅黑" w:hAnsi="微软雅黑" w:hint="eastAsia"/>
          <w:sz w:val="24"/>
          <w:szCs w:val="24"/>
        </w:rPr>
        <w:t>范围</w:t>
      </w:r>
      <w:r w:rsidRPr="00C95E38">
        <w:rPr>
          <w:rFonts w:ascii="微软雅黑" w:eastAsia="微软雅黑" w:hAnsi="微软雅黑"/>
          <w:sz w:val="24"/>
          <w:szCs w:val="24"/>
        </w:rPr>
        <w:t>：</w:t>
      </w:r>
      <w:r w:rsidRPr="00C95E38">
        <w:rPr>
          <w:rFonts w:ascii="微软雅黑" w:eastAsia="微软雅黑" w:hAnsi="微软雅黑" w:hint="eastAsia"/>
          <w:sz w:val="24"/>
          <w:szCs w:val="24"/>
        </w:rPr>
        <w:t>金融、财务、经济专业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岗位职责：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1．负责项目存续期间的风险管理，包括风险信息、数据的收集整理等相关工作。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2. 负责项目存续期间部分事务性管理工作。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sz w:val="24"/>
          <w:szCs w:val="24"/>
        </w:rPr>
      </w:pP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b/>
          <w:sz w:val="24"/>
          <w:szCs w:val="24"/>
        </w:rPr>
        <w:t xml:space="preserve">后续管理助理  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部门隶属：运营管理部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工作</w:t>
      </w:r>
      <w:r w:rsidRPr="00C95E38">
        <w:rPr>
          <w:rFonts w:ascii="微软雅黑" w:eastAsia="微软雅黑" w:hAnsi="微软雅黑"/>
          <w:sz w:val="24"/>
          <w:szCs w:val="24"/>
        </w:rPr>
        <w:t>城市：北京</w:t>
      </w:r>
      <w:r w:rsidRPr="00C95E38">
        <w:rPr>
          <w:rFonts w:ascii="微软雅黑" w:eastAsia="微软雅黑" w:hAnsi="微软雅黑" w:hint="eastAsia"/>
          <w:b/>
          <w:sz w:val="24"/>
          <w:szCs w:val="24"/>
        </w:rPr>
        <w:t>（2人）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/>
          <w:sz w:val="24"/>
          <w:szCs w:val="24"/>
        </w:rPr>
        <w:t>专业</w:t>
      </w:r>
      <w:r w:rsidRPr="00C95E38">
        <w:rPr>
          <w:rFonts w:ascii="微软雅黑" w:eastAsia="微软雅黑" w:hAnsi="微软雅黑" w:hint="eastAsia"/>
          <w:sz w:val="24"/>
          <w:szCs w:val="24"/>
        </w:rPr>
        <w:t>范围</w:t>
      </w:r>
      <w:r w:rsidRPr="00C95E38">
        <w:rPr>
          <w:rFonts w:ascii="微软雅黑" w:eastAsia="微软雅黑" w:hAnsi="微软雅黑"/>
          <w:sz w:val="24"/>
          <w:szCs w:val="24"/>
        </w:rPr>
        <w:t>：</w:t>
      </w:r>
      <w:r w:rsidRPr="00C95E38">
        <w:rPr>
          <w:rFonts w:ascii="微软雅黑" w:eastAsia="微软雅黑" w:hAnsi="微软雅黑" w:hint="eastAsia"/>
          <w:sz w:val="24"/>
          <w:szCs w:val="24"/>
        </w:rPr>
        <w:t>金融、财务、经济专业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岗位职责：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负责项目的用款收款管理、项目信息管理等项目中后期管理工作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C95E38">
        <w:rPr>
          <w:rFonts w:ascii="微软雅黑" w:eastAsia="微软雅黑" w:hAnsi="微软雅黑" w:hint="eastAsia"/>
          <w:b/>
          <w:sz w:val="24"/>
          <w:szCs w:val="24"/>
        </w:rPr>
        <w:t xml:space="preserve">审计助理  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部门隶属：稽核审计部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工作</w:t>
      </w:r>
      <w:r w:rsidRPr="00C95E38">
        <w:rPr>
          <w:rFonts w:ascii="微软雅黑" w:eastAsia="微软雅黑" w:hAnsi="微软雅黑"/>
          <w:sz w:val="24"/>
          <w:szCs w:val="24"/>
        </w:rPr>
        <w:t>城市：北京</w:t>
      </w:r>
      <w:r w:rsidRPr="00C95E38">
        <w:rPr>
          <w:rFonts w:ascii="微软雅黑" w:eastAsia="微软雅黑" w:hAnsi="微软雅黑" w:hint="eastAsia"/>
          <w:b/>
          <w:sz w:val="24"/>
          <w:szCs w:val="24"/>
        </w:rPr>
        <w:t>（3人）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/>
          <w:sz w:val="24"/>
          <w:szCs w:val="24"/>
        </w:rPr>
        <w:t>专业</w:t>
      </w:r>
      <w:r w:rsidRPr="00C95E38">
        <w:rPr>
          <w:rFonts w:ascii="微软雅黑" w:eastAsia="微软雅黑" w:hAnsi="微软雅黑" w:hint="eastAsia"/>
          <w:sz w:val="24"/>
          <w:szCs w:val="24"/>
        </w:rPr>
        <w:t>范围</w:t>
      </w:r>
      <w:r w:rsidRPr="00C95E38">
        <w:rPr>
          <w:rFonts w:ascii="微软雅黑" w:eastAsia="微软雅黑" w:hAnsi="微软雅黑"/>
          <w:sz w:val="24"/>
          <w:szCs w:val="24"/>
        </w:rPr>
        <w:t>：</w:t>
      </w:r>
      <w:r w:rsidRPr="00C95E38">
        <w:rPr>
          <w:rFonts w:ascii="微软雅黑" w:eastAsia="微软雅黑" w:hAnsi="微软雅黑" w:hint="eastAsia"/>
          <w:sz w:val="24"/>
          <w:szCs w:val="24"/>
        </w:rPr>
        <w:t>会计学、财务管理、经济、金融专业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岗位职责：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lastRenderedPageBreak/>
        <w:t>协助审计项目负责人完成项目审计工作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</w:p>
    <w:p w:rsidR="002049D8" w:rsidRPr="00C95E38" w:rsidRDefault="002049D8" w:rsidP="002049D8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2049D8" w:rsidRPr="00C95E38" w:rsidRDefault="002049D8" w:rsidP="002049D8">
      <w:pPr>
        <w:rPr>
          <w:rFonts w:ascii="微软雅黑" w:eastAsia="微软雅黑" w:hAnsi="微软雅黑"/>
          <w:b/>
          <w:sz w:val="24"/>
          <w:szCs w:val="24"/>
        </w:rPr>
      </w:pPr>
      <w:r w:rsidRPr="00C95E38">
        <w:rPr>
          <w:rFonts w:ascii="微软雅黑" w:eastAsia="微软雅黑" w:hAnsi="微软雅黑" w:hint="eastAsia"/>
          <w:b/>
          <w:sz w:val="24"/>
          <w:szCs w:val="24"/>
        </w:rPr>
        <w:t>法</w:t>
      </w:r>
      <w:proofErr w:type="gramStart"/>
      <w:r w:rsidRPr="00C95E38">
        <w:rPr>
          <w:rFonts w:ascii="微软雅黑" w:eastAsia="微软雅黑" w:hAnsi="微软雅黑" w:hint="eastAsia"/>
          <w:b/>
          <w:sz w:val="24"/>
          <w:szCs w:val="24"/>
        </w:rPr>
        <w:t>务</w:t>
      </w:r>
      <w:proofErr w:type="gramEnd"/>
      <w:r w:rsidRPr="00C95E38">
        <w:rPr>
          <w:rFonts w:ascii="微软雅黑" w:eastAsia="微软雅黑" w:hAnsi="微软雅黑" w:hint="eastAsia"/>
          <w:b/>
          <w:sz w:val="24"/>
          <w:szCs w:val="24"/>
        </w:rPr>
        <w:t xml:space="preserve">助理 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部门隶属：互联网金融平台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工作城市：北京</w:t>
      </w:r>
      <w:r w:rsidRPr="00C95E38">
        <w:rPr>
          <w:rFonts w:ascii="微软雅黑" w:eastAsia="微软雅黑" w:hAnsi="微软雅黑" w:hint="eastAsia"/>
          <w:b/>
          <w:sz w:val="24"/>
          <w:szCs w:val="24"/>
        </w:rPr>
        <w:t>（2人）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专业范围：法学或相关专业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岗位职责：</w:t>
      </w:r>
    </w:p>
    <w:p w:rsidR="002049D8" w:rsidRPr="00C95E38" w:rsidRDefault="002049D8" w:rsidP="002049D8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审核公司各项合同;协助公司项目法律合</w:t>
      </w:r>
      <w:proofErr w:type="gramStart"/>
      <w:r w:rsidRPr="00C95E38">
        <w:rPr>
          <w:rFonts w:ascii="微软雅黑" w:eastAsia="微软雅黑" w:hAnsi="微软雅黑" w:hint="eastAsia"/>
          <w:sz w:val="24"/>
          <w:szCs w:val="24"/>
        </w:rPr>
        <w:t>规</w:t>
      </w:r>
      <w:proofErr w:type="gramEnd"/>
      <w:r w:rsidRPr="00C95E38">
        <w:rPr>
          <w:rFonts w:ascii="微软雅黑" w:eastAsia="微软雅黑" w:hAnsi="微软雅黑" w:hint="eastAsia"/>
          <w:sz w:val="24"/>
          <w:szCs w:val="24"/>
        </w:rPr>
        <w:t>性研究;</w:t>
      </w:r>
    </w:p>
    <w:p w:rsidR="002049D8" w:rsidRPr="00C95E38" w:rsidRDefault="002049D8" w:rsidP="002049D8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proofErr w:type="gramStart"/>
      <w:r w:rsidRPr="00C95E38">
        <w:rPr>
          <w:rFonts w:ascii="微软雅黑" w:eastAsia="微软雅黑" w:hAnsi="微软雅黑" w:hint="eastAsia"/>
          <w:sz w:val="24"/>
          <w:szCs w:val="24"/>
        </w:rPr>
        <w:t>风控方面</w:t>
      </w:r>
      <w:proofErr w:type="gramEnd"/>
      <w:r w:rsidRPr="00C95E38">
        <w:rPr>
          <w:rFonts w:ascii="微软雅黑" w:eastAsia="微软雅黑" w:hAnsi="微软雅黑" w:hint="eastAsia"/>
          <w:sz w:val="24"/>
          <w:szCs w:val="24"/>
        </w:rPr>
        <w:t>基础工作及其他工作培养。</w:t>
      </w:r>
    </w:p>
    <w:p w:rsidR="002049D8" w:rsidRPr="00C95E38" w:rsidRDefault="002049D8" w:rsidP="002049D8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2049D8" w:rsidRPr="00C95E38" w:rsidRDefault="002049D8" w:rsidP="002049D8">
      <w:pPr>
        <w:rPr>
          <w:rFonts w:ascii="微软雅黑" w:eastAsia="微软雅黑" w:hAnsi="微软雅黑"/>
          <w:b/>
          <w:sz w:val="24"/>
          <w:szCs w:val="24"/>
        </w:rPr>
      </w:pPr>
      <w:r w:rsidRPr="00C95E38">
        <w:rPr>
          <w:rFonts w:ascii="微软雅黑" w:eastAsia="微软雅黑" w:hAnsi="微软雅黑" w:hint="eastAsia"/>
          <w:b/>
          <w:sz w:val="24"/>
          <w:szCs w:val="24"/>
        </w:rPr>
        <w:t xml:space="preserve">产品助理 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部门隶属：互联网金融平台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工作城市：北京</w:t>
      </w:r>
      <w:r w:rsidRPr="00C95E38">
        <w:rPr>
          <w:rFonts w:ascii="微软雅黑" w:eastAsia="微软雅黑" w:hAnsi="微软雅黑" w:hint="eastAsia"/>
          <w:b/>
          <w:sz w:val="24"/>
          <w:szCs w:val="24"/>
        </w:rPr>
        <w:t>（2人）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专业范围：计算机、软件工程、经济、金融、财务类专业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岗位职责：</w:t>
      </w:r>
    </w:p>
    <w:p w:rsidR="002049D8" w:rsidRPr="00C95E38" w:rsidRDefault="002049D8" w:rsidP="002049D8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互联网金融平台开发与维护。</w:t>
      </w:r>
    </w:p>
    <w:p w:rsidR="002049D8" w:rsidRPr="00C95E38" w:rsidRDefault="002049D8" w:rsidP="002049D8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2049D8" w:rsidRPr="00C95E38" w:rsidRDefault="002049D8" w:rsidP="002049D8">
      <w:pPr>
        <w:rPr>
          <w:rFonts w:ascii="微软雅黑" w:eastAsia="微软雅黑" w:hAnsi="微软雅黑"/>
          <w:b/>
          <w:sz w:val="24"/>
          <w:szCs w:val="24"/>
        </w:rPr>
      </w:pPr>
      <w:r w:rsidRPr="00C95E38">
        <w:rPr>
          <w:rFonts w:ascii="微软雅黑" w:eastAsia="微软雅黑" w:hAnsi="微软雅黑" w:hint="eastAsia"/>
          <w:b/>
          <w:sz w:val="24"/>
          <w:szCs w:val="24"/>
        </w:rPr>
        <w:t xml:space="preserve">运营助理 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部门隶属：互联网金融平台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工作城市：北京</w:t>
      </w:r>
      <w:r w:rsidRPr="00C95E38">
        <w:rPr>
          <w:rFonts w:ascii="微软雅黑" w:eastAsia="微软雅黑" w:hAnsi="微软雅黑" w:hint="eastAsia"/>
          <w:b/>
          <w:sz w:val="24"/>
          <w:szCs w:val="24"/>
        </w:rPr>
        <w:t>（5人）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专业范围：电子商务、市场营销等相关专业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lastRenderedPageBreak/>
        <w:t>岗位职责：</w:t>
      </w:r>
    </w:p>
    <w:p w:rsidR="002049D8" w:rsidRPr="00C95E38" w:rsidRDefault="002049D8" w:rsidP="002049D8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互联网金融平台运营</w:t>
      </w:r>
    </w:p>
    <w:p w:rsidR="002049D8" w:rsidRPr="00C95E38" w:rsidRDefault="002049D8" w:rsidP="002049D8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文秘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工作城市：北京（</w:t>
      </w:r>
      <w:r>
        <w:rPr>
          <w:rFonts w:ascii="微软雅黑" w:eastAsia="微软雅黑" w:hAnsi="微软雅黑" w:hint="eastAsia"/>
          <w:sz w:val="24"/>
          <w:szCs w:val="24"/>
        </w:rPr>
        <w:t>1人）</w:t>
      </w:r>
    </w:p>
    <w:p w:rsidR="002049D8" w:rsidRPr="00C95E38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C95E38">
        <w:rPr>
          <w:rFonts w:ascii="微软雅黑" w:eastAsia="微软雅黑" w:hAnsi="微软雅黑" w:hint="eastAsia"/>
          <w:sz w:val="24"/>
          <w:szCs w:val="24"/>
        </w:rPr>
        <w:t>专业范围：</w:t>
      </w:r>
      <w:r>
        <w:rPr>
          <w:rFonts w:ascii="微软雅黑" w:eastAsia="微软雅黑" w:hAnsi="微软雅黑" w:hint="eastAsia"/>
          <w:sz w:val="24"/>
          <w:szCs w:val="24"/>
        </w:rPr>
        <w:t>中文</w:t>
      </w:r>
      <w:r w:rsidRPr="00C95E38">
        <w:rPr>
          <w:rFonts w:ascii="微软雅黑" w:eastAsia="微软雅黑" w:hAnsi="微软雅黑" w:hint="eastAsia"/>
          <w:sz w:val="24"/>
          <w:szCs w:val="24"/>
        </w:rPr>
        <w:t>类专业</w:t>
      </w:r>
    </w:p>
    <w:p w:rsidR="002049D8" w:rsidRPr="00BB677D" w:rsidRDefault="002049D8" w:rsidP="002049D8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 w:cs="Arial"/>
          <w:color w:val="333333"/>
          <w:sz w:val="24"/>
          <w:szCs w:val="24"/>
        </w:rPr>
      </w:pPr>
      <w:r w:rsidRPr="00BB677D">
        <w:rPr>
          <w:rFonts w:ascii="微软雅黑" w:eastAsia="微软雅黑" w:hAnsi="微软雅黑" w:cs="Tahoma"/>
          <w:color w:val="333333"/>
          <w:sz w:val="24"/>
          <w:szCs w:val="24"/>
        </w:rPr>
        <w:t>岗位职责：</w:t>
      </w:r>
      <w:r w:rsidRPr="00BB677D">
        <w:rPr>
          <w:rFonts w:ascii="微软雅黑" w:eastAsia="微软雅黑" w:hAnsi="微软雅黑" w:cs="Tahoma"/>
          <w:color w:val="333333"/>
          <w:sz w:val="24"/>
          <w:szCs w:val="24"/>
        </w:rPr>
        <w:br/>
      </w:r>
      <w:r w:rsidRPr="00BB677D">
        <w:rPr>
          <w:rFonts w:ascii="微软雅黑" w:eastAsia="微软雅黑" w:hAnsi="微软雅黑" w:cs="Arial"/>
          <w:color w:val="333333"/>
          <w:sz w:val="24"/>
          <w:szCs w:val="24"/>
        </w:rPr>
        <w:t>负责各部门与领导沟通枢纽，及时做好上传下达、下情上报工作及会议通知</w:t>
      </w:r>
      <w:r w:rsidRPr="00BB677D">
        <w:rPr>
          <w:rFonts w:ascii="微软雅黑" w:eastAsia="微软雅黑" w:hAnsi="微软雅黑" w:cs="Arial" w:hint="eastAsia"/>
          <w:color w:val="333333"/>
          <w:sz w:val="24"/>
          <w:szCs w:val="24"/>
        </w:rPr>
        <w:t>；</w:t>
      </w:r>
    </w:p>
    <w:p w:rsidR="002049D8" w:rsidRPr="00BB677D" w:rsidRDefault="002049D8" w:rsidP="002049D8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BB677D">
        <w:rPr>
          <w:rFonts w:ascii="微软雅黑" w:eastAsia="微软雅黑" w:hAnsi="微软雅黑" w:cs="Arial"/>
          <w:color w:val="333333"/>
          <w:sz w:val="24"/>
          <w:szCs w:val="24"/>
        </w:rPr>
        <w:t>负责起草相关文件、报告、总结等，以及文件收发传阅和归档工作 </w:t>
      </w:r>
      <w:r w:rsidRPr="00BB677D">
        <w:rPr>
          <w:rFonts w:ascii="微软雅黑" w:eastAsia="微软雅黑" w:hAnsi="微软雅黑" w:cs="Arial" w:hint="eastAsia"/>
          <w:color w:val="333333"/>
          <w:sz w:val="24"/>
          <w:szCs w:val="24"/>
        </w:rPr>
        <w:t>；</w:t>
      </w:r>
    </w:p>
    <w:p w:rsidR="002049D8" w:rsidRPr="00BB677D" w:rsidRDefault="002049D8" w:rsidP="002049D8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BB677D">
        <w:rPr>
          <w:rFonts w:ascii="微软雅黑" w:eastAsia="微软雅黑" w:hAnsi="微软雅黑" w:cs="Arial"/>
          <w:color w:val="333333"/>
          <w:sz w:val="24"/>
          <w:szCs w:val="24"/>
        </w:rPr>
        <w:t>询问、提示领导本日日程、汇报有关事项，督办重要事项</w:t>
      </w:r>
      <w:r w:rsidRPr="00BB677D">
        <w:rPr>
          <w:rFonts w:ascii="微软雅黑" w:eastAsia="微软雅黑" w:hAnsi="微软雅黑" w:cs="Arial" w:hint="eastAsia"/>
          <w:color w:val="333333"/>
          <w:sz w:val="24"/>
          <w:szCs w:val="24"/>
        </w:rPr>
        <w:t>；</w:t>
      </w:r>
    </w:p>
    <w:p w:rsidR="002049D8" w:rsidRPr="00BB677D" w:rsidRDefault="002049D8" w:rsidP="002049D8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BB677D">
        <w:rPr>
          <w:rFonts w:ascii="微软雅黑" w:eastAsia="微软雅黑" w:hAnsi="微软雅黑" w:cs="Arial"/>
          <w:color w:val="333333"/>
          <w:sz w:val="24"/>
          <w:szCs w:val="24"/>
        </w:rPr>
        <w:t>相关文件的撰写及管理</w:t>
      </w:r>
      <w:r w:rsidRPr="00BB677D">
        <w:rPr>
          <w:rFonts w:ascii="微软雅黑" w:eastAsia="微软雅黑" w:hAnsi="微软雅黑" w:cs="Arial" w:hint="eastAsia"/>
          <w:color w:val="333333"/>
          <w:sz w:val="24"/>
          <w:szCs w:val="24"/>
        </w:rPr>
        <w:t>；</w:t>
      </w:r>
      <w:r w:rsidRPr="00BB677D">
        <w:rPr>
          <w:rFonts w:ascii="微软雅黑" w:eastAsia="微软雅黑" w:hAnsi="微软雅黑" w:cs="Arial"/>
          <w:color w:val="333333"/>
          <w:sz w:val="24"/>
          <w:szCs w:val="24"/>
        </w:rPr>
        <w:t>草拟一般行政公文和商业信函</w:t>
      </w:r>
      <w:r w:rsidRPr="00BB677D">
        <w:rPr>
          <w:rFonts w:ascii="微软雅黑" w:eastAsia="微软雅黑" w:hAnsi="微软雅黑" w:cs="Arial" w:hint="eastAsia"/>
          <w:color w:val="333333"/>
          <w:sz w:val="24"/>
          <w:szCs w:val="24"/>
        </w:rPr>
        <w:t>；</w:t>
      </w:r>
    </w:p>
    <w:p w:rsidR="002049D8" w:rsidRPr="00BB677D" w:rsidRDefault="002049D8" w:rsidP="002049D8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BB677D">
        <w:rPr>
          <w:rFonts w:ascii="微软雅黑" w:eastAsia="微软雅黑" w:hAnsi="微软雅黑" w:cs="Arial"/>
          <w:color w:val="333333"/>
          <w:sz w:val="24"/>
          <w:szCs w:val="24"/>
        </w:rPr>
        <w:t>负责领导来往信函、传真的分类整理</w:t>
      </w:r>
      <w:r w:rsidRPr="00BB677D">
        <w:rPr>
          <w:rFonts w:ascii="微软雅黑" w:eastAsia="微软雅黑" w:hAnsi="微软雅黑" w:cs="Arial" w:hint="eastAsia"/>
          <w:color w:val="333333"/>
          <w:sz w:val="24"/>
          <w:szCs w:val="24"/>
        </w:rPr>
        <w:t>。</w:t>
      </w:r>
    </w:p>
    <w:p w:rsidR="002049D8" w:rsidRDefault="002049D8" w:rsidP="002049D8">
      <w:pPr>
        <w:rPr>
          <w:rFonts w:ascii="微软雅黑" w:eastAsia="微软雅黑" w:hAnsi="微软雅黑"/>
          <w:sz w:val="24"/>
          <w:szCs w:val="24"/>
        </w:rPr>
      </w:pPr>
    </w:p>
    <w:p w:rsidR="002049D8" w:rsidRPr="00BB677D" w:rsidRDefault="002049D8" w:rsidP="002049D8">
      <w:pPr>
        <w:rPr>
          <w:rFonts w:ascii="微软雅黑" w:eastAsia="微软雅黑" w:hAnsi="微软雅黑"/>
          <w:sz w:val="24"/>
          <w:szCs w:val="24"/>
        </w:rPr>
      </w:pPr>
      <w:r w:rsidRPr="00BB677D">
        <w:rPr>
          <w:rFonts w:ascii="微软雅黑" w:eastAsia="微软雅黑" w:hAnsi="微软雅黑" w:hint="eastAsia"/>
          <w:sz w:val="24"/>
          <w:szCs w:val="24"/>
        </w:rPr>
        <w:t>任职要求：</w:t>
      </w:r>
    </w:p>
    <w:p w:rsidR="002049D8" w:rsidRPr="00BB677D" w:rsidRDefault="002049D8" w:rsidP="002049D8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BB677D">
        <w:rPr>
          <w:rFonts w:ascii="微软雅黑" w:eastAsia="微软雅黑" w:hAnsi="微软雅黑" w:hint="eastAsia"/>
          <w:sz w:val="24"/>
          <w:szCs w:val="24"/>
        </w:rPr>
        <w:t>国内一流高校中文专业，本科以上学历；</w:t>
      </w:r>
    </w:p>
    <w:p w:rsidR="002049D8" w:rsidRPr="00BB677D" w:rsidRDefault="002049D8" w:rsidP="002049D8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BB677D">
        <w:rPr>
          <w:rFonts w:ascii="微软雅黑" w:eastAsia="微软雅黑" w:hAnsi="微软雅黑" w:hint="eastAsia"/>
          <w:sz w:val="24"/>
          <w:szCs w:val="24"/>
        </w:rPr>
        <w:t>具有良好的语言文字表达和书写能力，熟练使用办公软件；</w:t>
      </w:r>
    </w:p>
    <w:p w:rsidR="002049D8" w:rsidRPr="00BB677D" w:rsidRDefault="002049D8" w:rsidP="002049D8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BB677D">
        <w:rPr>
          <w:rFonts w:ascii="微软雅黑" w:eastAsia="微软雅黑" w:hAnsi="微软雅黑" w:hint="eastAsia"/>
          <w:sz w:val="24"/>
          <w:szCs w:val="24"/>
        </w:rPr>
        <w:t>工作认真仔细、责任心强、积极主动；</w:t>
      </w:r>
    </w:p>
    <w:p w:rsidR="002049D8" w:rsidRPr="00BB677D" w:rsidRDefault="002049D8" w:rsidP="002049D8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BB677D">
        <w:rPr>
          <w:rFonts w:ascii="微软雅黑" w:eastAsia="微软雅黑" w:hAnsi="微软雅黑" w:hint="eastAsia"/>
          <w:sz w:val="24"/>
          <w:szCs w:val="24"/>
        </w:rPr>
        <w:t>形象气质佳。</w:t>
      </w:r>
      <w:bookmarkStart w:id="0" w:name="_GoBack"/>
      <w:bookmarkEnd w:id="0"/>
    </w:p>
    <w:p w:rsidR="00EE3EF4" w:rsidRDefault="00EE3EF4" w:rsidP="00EF5B67">
      <w:pPr>
        <w:ind w:firstLine="420"/>
      </w:pPr>
    </w:p>
    <w:sectPr w:rsidR="00EE3EF4" w:rsidSect="00EE3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F6A"/>
    <w:multiLevelType w:val="hybridMultilevel"/>
    <w:tmpl w:val="A1221920"/>
    <w:lvl w:ilvl="0" w:tplc="AAB8DF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24604B"/>
    <w:multiLevelType w:val="hybridMultilevel"/>
    <w:tmpl w:val="B900CCD0"/>
    <w:lvl w:ilvl="0" w:tplc="8CAC4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FC47A7"/>
    <w:multiLevelType w:val="hybridMultilevel"/>
    <w:tmpl w:val="0CC08548"/>
    <w:lvl w:ilvl="0" w:tplc="4F9A1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520551"/>
    <w:multiLevelType w:val="hybridMultilevel"/>
    <w:tmpl w:val="83968974"/>
    <w:lvl w:ilvl="0" w:tplc="5F4A2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7226E2"/>
    <w:multiLevelType w:val="hybridMultilevel"/>
    <w:tmpl w:val="E4AEA318"/>
    <w:lvl w:ilvl="0" w:tplc="4F74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9D8"/>
    <w:rsid w:val="002049D8"/>
    <w:rsid w:val="005A18C4"/>
    <w:rsid w:val="006A0C9A"/>
    <w:rsid w:val="006E6227"/>
    <w:rsid w:val="008757F3"/>
    <w:rsid w:val="00A82FCB"/>
    <w:rsid w:val="00AD1E4A"/>
    <w:rsid w:val="00EE3EF4"/>
    <w:rsid w:val="00EF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D8"/>
    <w:pPr>
      <w:widowControl w:val="0"/>
      <w:spacing w:line="240" w:lineRule="auto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9D8"/>
    <w:pPr>
      <w:ind w:firstLineChars="200" w:firstLine="420"/>
    </w:pPr>
  </w:style>
  <w:style w:type="table" w:styleId="-2">
    <w:name w:val="Light List Accent 2"/>
    <w:basedOn w:val="a1"/>
    <w:uiPriority w:val="61"/>
    <w:rsid w:val="002049D8"/>
    <w:pPr>
      <w:spacing w:line="240" w:lineRule="auto"/>
      <w:ind w:firstLineChars="0" w:firstLine="0"/>
      <w:jc w:val="left"/>
    </w:pPr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1</cp:revision>
  <dcterms:created xsi:type="dcterms:W3CDTF">2015-10-21T02:13:00Z</dcterms:created>
  <dcterms:modified xsi:type="dcterms:W3CDTF">2015-10-21T02:15:00Z</dcterms:modified>
</cp:coreProperties>
</file>